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9AB" w:rsidRPr="007B304B" w:rsidRDefault="006429AB" w:rsidP="006705F5">
      <w:pPr>
        <w:pStyle w:val="UWPRHeadline"/>
        <w:rPr>
          <w:sz w:val="52"/>
          <w:szCs w:val="52"/>
          <w:lang w:val="ro-RO"/>
        </w:rPr>
      </w:pPr>
      <w:r w:rsidRPr="007B304B">
        <w:rPr>
          <w:sz w:val="52"/>
          <w:szCs w:val="52"/>
          <w:lang w:val="ro-RO"/>
        </w:rPr>
        <w:t xml:space="preserve">UrbanWINS lansează un set de instrumente în vederea trecerii la </w:t>
      </w:r>
      <w:r w:rsidR="00C87EB0">
        <w:rPr>
          <w:sz w:val="52"/>
          <w:szCs w:val="52"/>
          <w:lang w:val="ro-RO"/>
        </w:rPr>
        <w:t xml:space="preserve">elaborarea unor </w:t>
      </w:r>
      <w:r w:rsidRPr="007B304B">
        <w:rPr>
          <w:sz w:val="52"/>
          <w:szCs w:val="52"/>
          <w:lang w:val="ro-RO"/>
        </w:rPr>
        <w:t>politici mai eficiente privind deșeurile</w:t>
      </w:r>
    </w:p>
    <w:p w:rsidR="00CE6D58" w:rsidRPr="007B304B" w:rsidRDefault="00CC4024" w:rsidP="00276A16">
      <w:pPr>
        <w:pStyle w:val="UWPRSubheadline"/>
        <w:jc w:val="both"/>
        <w:rPr>
          <w:lang w:val="ro-RO"/>
        </w:rPr>
      </w:pPr>
      <w:r>
        <w:rPr>
          <w:lang w:val="ro-RO"/>
        </w:rPr>
        <w:t>G</w:t>
      </w:r>
      <w:r w:rsidR="00CE6D58" w:rsidRPr="007B304B">
        <w:rPr>
          <w:lang w:val="ro-RO"/>
        </w:rPr>
        <w:t>hid</w:t>
      </w:r>
      <w:r>
        <w:rPr>
          <w:lang w:val="ro-RO"/>
        </w:rPr>
        <w:t>ul</w:t>
      </w:r>
      <w:r w:rsidR="00CE6D58" w:rsidRPr="007B304B">
        <w:rPr>
          <w:lang w:val="ro-RO"/>
        </w:rPr>
        <w:t xml:space="preserve"> </w:t>
      </w:r>
      <w:r w:rsidR="006908C0">
        <w:rPr>
          <w:lang w:val="ro-RO"/>
        </w:rPr>
        <w:t>reprezintă</w:t>
      </w:r>
      <w:r w:rsidR="00CE6D58" w:rsidRPr="007B304B">
        <w:rPr>
          <w:lang w:val="ro-RO"/>
        </w:rPr>
        <w:t xml:space="preserve"> unul dintre cele mai importante </w:t>
      </w:r>
      <w:r w:rsidR="00CE6D58" w:rsidRPr="006908C0">
        <w:rPr>
          <w:lang w:val="ro-RO"/>
        </w:rPr>
        <w:t>rezultate</w:t>
      </w:r>
      <w:r w:rsidR="00CE6D58" w:rsidRPr="007B304B">
        <w:rPr>
          <w:lang w:val="ro-RO"/>
        </w:rPr>
        <w:t xml:space="preserve"> ale acestui proiect finanțat de UE și vizează îmbunătățirea </w:t>
      </w:r>
      <w:r w:rsidR="006908C0">
        <w:rPr>
          <w:lang w:val="ro-RO"/>
        </w:rPr>
        <w:t>d</w:t>
      </w:r>
      <w:r w:rsidR="00CE6D58" w:rsidRPr="007B304B">
        <w:rPr>
          <w:lang w:val="ro-RO"/>
        </w:rPr>
        <w:t xml:space="preserve">ezvoltării durabile a orașelor, </w:t>
      </w:r>
      <w:r w:rsidR="006908C0">
        <w:rPr>
          <w:lang w:val="ro-RO"/>
        </w:rPr>
        <w:t>considerând</w:t>
      </w:r>
      <w:r w:rsidR="00CE6D58" w:rsidRPr="007B304B">
        <w:rPr>
          <w:lang w:val="ro-RO"/>
        </w:rPr>
        <w:t xml:space="preserve"> deșeuril</w:t>
      </w:r>
      <w:r w:rsidR="006908C0">
        <w:rPr>
          <w:lang w:val="ro-RO"/>
        </w:rPr>
        <w:t>e</w:t>
      </w:r>
      <w:r w:rsidR="00CE6D58" w:rsidRPr="007B304B">
        <w:rPr>
          <w:lang w:val="ro-RO"/>
        </w:rPr>
        <w:t xml:space="preserve"> drept o resursă</w:t>
      </w:r>
    </w:p>
    <w:p w:rsidR="00290290" w:rsidRPr="007B304B" w:rsidRDefault="00290290" w:rsidP="00276A16">
      <w:pPr>
        <w:pStyle w:val="UWPRSubheadline"/>
        <w:jc w:val="both"/>
        <w:rPr>
          <w:lang w:val="ro-RO"/>
        </w:rPr>
      </w:pPr>
      <w:r w:rsidRPr="007B304B">
        <w:rPr>
          <w:lang w:val="ro-RO"/>
        </w:rPr>
        <w:t xml:space="preserve">Documentul conține cele mai bune practici, </w:t>
      </w:r>
      <w:r w:rsidR="00202FAC" w:rsidRPr="007B304B">
        <w:rPr>
          <w:lang w:val="ro-RO"/>
        </w:rPr>
        <w:t>recomandări</w:t>
      </w:r>
      <w:r w:rsidR="001F578A">
        <w:rPr>
          <w:lang w:val="ro-RO"/>
        </w:rPr>
        <w:t>,</w:t>
      </w:r>
      <w:r w:rsidRPr="007B304B">
        <w:rPr>
          <w:lang w:val="ro-RO"/>
        </w:rPr>
        <w:t xml:space="preserve"> considerații teoretice și practice</w:t>
      </w:r>
      <w:r w:rsidR="00202FAC" w:rsidRPr="007B304B">
        <w:rPr>
          <w:lang w:val="ro-RO"/>
        </w:rPr>
        <w:t>,</w:t>
      </w:r>
      <w:r w:rsidRPr="007B304B">
        <w:rPr>
          <w:lang w:val="ro-RO"/>
        </w:rPr>
        <w:t xml:space="preserve"> </w:t>
      </w:r>
      <w:r w:rsidR="001F578A">
        <w:rPr>
          <w:lang w:val="ro-RO"/>
        </w:rPr>
        <w:t xml:space="preserve">putând </w:t>
      </w:r>
      <w:r w:rsidRPr="007B304B">
        <w:rPr>
          <w:lang w:val="ro-RO"/>
        </w:rPr>
        <w:t>fi descărcat gratuit</w:t>
      </w:r>
    </w:p>
    <w:p w:rsidR="006B7D3E" w:rsidRPr="007B304B" w:rsidRDefault="006B7D3E" w:rsidP="003160FE">
      <w:pPr>
        <w:pStyle w:val="UWText-pressrelease"/>
        <w:rPr>
          <w:lang w:val="ro-RO"/>
        </w:rPr>
      </w:pPr>
    </w:p>
    <w:p w:rsidR="00F93288" w:rsidRDefault="00F42A50" w:rsidP="00C84091">
      <w:pPr>
        <w:pStyle w:val="UWPRText"/>
        <w:rPr>
          <w:lang w:val="ro-RO"/>
        </w:rPr>
      </w:pPr>
      <w:r w:rsidRPr="007B304B">
        <w:rPr>
          <w:lang w:val="ro-RO"/>
        </w:rPr>
        <w:t>Ec</w:t>
      </w:r>
      <w:r w:rsidR="00DC0D2E">
        <w:rPr>
          <w:lang w:val="ro-RO"/>
        </w:rPr>
        <w:t xml:space="preserve">hipa UrbanWINS </w:t>
      </w:r>
      <w:r w:rsidRPr="007B304B">
        <w:rPr>
          <w:lang w:val="ro-RO"/>
        </w:rPr>
        <w:t>a lans</w:t>
      </w:r>
      <w:r w:rsidR="00DC0D2E">
        <w:rPr>
          <w:lang w:val="ro-RO"/>
        </w:rPr>
        <w:t>at setul final de instrumente („</w:t>
      </w:r>
      <w:r w:rsidRPr="007B304B">
        <w:rPr>
          <w:lang w:val="ro-RO"/>
        </w:rPr>
        <w:t xml:space="preserve">toolkit”) intitulat </w:t>
      </w:r>
      <w:r w:rsidR="006B054A">
        <w:rPr>
          <w:lang w:val="ro-RO"/>
        </w:rPr>
        <w:t>„</w:t>
      </w:r>
      <w:r w:rsidRPr="007B304B">
        <w:rPr>
          <w:b/>
          <w:i/>
          <w:lang w:val="ro-RO"/>
        </w:rPr>
        <w:t xml:space="preserve">Un ghid privind </w:t>
      </w:r>
      <w:r w:rsidR="00CD66D0" w:rsidRPr="007B304B">
        <w:rPr>
          <w:b/>
          <w:i/>
          <w:lang w:val="ro-RO"/>
        </w:rPr>
        <w:t xml:space="preserve">utilizarea </w:t>
      </w:r>
      <w:r w:rsidRPr="007B304B">
        <w:rPr>
          <w:b/>
          <w:i/>
          <w:lang w:val="ro-RO"/>
        </w:rPr>
        <w:t>metabolismul</w:t>
      </w:r>
      <w:r w:rsidR="00CD66D0" w:rsidRPr="007B304B">
        <w:rPr>
          <w:b/>
          <w:i/>
          <w:lang w:val="ro-RO"/>
        </w:rPr>
        <w:t>ui</w:t>
      </w:r>
      <w:r w:rsidRPr="007B304B">
        <w:rPr>
          <w:b/>
          <w:i/>
          <w:lang w:val="ro-RO"/>
        </w:rPr>
        <w:t xml:space="preserve"> urban și </w:t>
      </w:r>
      <w:r w:rsidR="00CD66D0" w:rsidRPr="007B304B">
        <w:rPr>
          <w:b/>
          <w:i/>
          <w:lang w:val="ro-RO"/>
        </w:rPr>
        <w:t xml:space="preserve">a </w:t>
      </w:r>
      <w:r w:rsidRPr="007B304B">
        <w:rPr>
          <w:b/>
          <w:i/>
          <w:lang w:val="ro-RO"/>
        </w:rPr>
        <w:t>procese</w:t>
      </w:r>
      <w:r w:rsidR="00CD66D0" w:rsidRPr="007B304B">
        <w:rPr>
          <w:b/>
          <w:i/>
          <w:lang w:val="ro-RO"/>
        </w:rPr>
        <w:t>lor</w:t>
      </w:r>
      <w:r w:rsidRPr="007B304B">
        <w:rPr>
          <w:b/>
          <w:i/>
          <w:lang w:val="ro-RO"/>
        </w:rPr>
        <w:t xml:space="preserve"> participative pentru </w:t>
      </w:r>
      <w:r w:rsidR="00CD66D0" w:rsidRPr="007B304B">
        <w:rPr>
          <w:b/>
          <w:i/>
          <w:lang w:val="ro-RO"/>
        </w:rPr>
        <w:t xml:space="preserve">elaborarea de </w:t>
      </w:r>
      <w:r w:rsidRPr="007B304B">
        <w:rPr>
          <w:b/>
          <w:i/>
          <w:lang w:val="ro-RO"/>
        </w:rPr>
        <w:t xml:space="preserve">politici </w:t>
      </w:r>
      <w:r w:rsidR="007F6670">
        <w:rPr>
          <w:b/>
          <w:i/>
          <w:lang w:val="ro-RO"/>
        </w:rPr>
        <w:t xml:space="preserve">mai </w:t>
      </w:r>
      <w:r w:rsidRPr="007B304B">
        <w:rPr>
          <w:b/>
          <w:i/>
          <w:lang w:val="ro-RO"/>
        </w:rPr>
        <w:t>eficiente privind deșeurile urbane</w:t>
      </w:r>
      <w:r w:rsidR="006B054A">
        <w:rPr>
          <w:b/>
          <w:i/>
          <w:lang w:val="ro-RO"/>
        </w:rPr>
        <w:t>”</w:t>
      </w:r>
      <w:bookmarkStart w:id="0" w:name="_GoBack"/>
      <w:bookmarkEnd w:id="0"/>
      <w:r w:rsidRPr="007B304B">
        <w:rPr>
          <w:lang w:val="ro-RO"/>
        </w:rPr>
        <w:t xml:space="preserve">. </w:t>
      </w:r>
    </w:p>
    <w:p w:rsidR="00F42A50" w:rsidRPr="007B304B" w:rsidRDefault="00F42A50" w:rsidP="00C84091">
      <w:pPr>
        <w:pStyle w:val="UWPRText"/>
        <w:rPr>
          <w:lang w:val="ro-RO"/>
        </w:rPr>
      </w:pPr>
      <w:r w:rsidRPr="007B304B">
        <w:rPr>
          <w:lang w:val="ro-RO"/>
        </w:rPr>
        <w:t xml:space="preserve">Documentul încurajează </w:t>
      </w:r>
      <w:r w:rsidR="007B304B">
        <w:rPr>
          <w:lang w:val="ro-RO"/>
        </w:rPr>
        <w:t>decidenții</w:t>
      </w:r>
      <w:r w:rsidRPr="007B304B">
        <w:rPr>
          <w:lang w:val="ro-RO"/>
        </w:rPr>
        <w:t xml:space="preserve"> politic</w:t>
      </w:r>
      <w:r w:rsidR="007B304B">
        <w:rPr>
          <w:lang w:val="ro-RO"/>
        </w:rPr>
        <w:t>i</w:t>
      </w:r>
      <w:r w:rsidRPr="007B304B">
        <w:rPr>
          <w:lang w:val="ro-RO"/>
        </w:rPr>
        <w:t xml:space="preserve">, </w:t>
      </w:r>
      <w:r w:rsidR="007B304B">
        <w:rPr>
          <w:lang w:val="ro-RO"/>
        </w:rPr>
        <w:t xml:space="preserve">alți </w:t>
      </w:r>
      <w:r w:rsidRPr="007B304B">
        <w:rPr>
          <w:lang w:val="ro-RO"/>
        </w:rPr>
        <w:t>factori de decizie, experții în gestionarea deșeurilor și al</w:t>
      </w:r>
      <w:r w:rsidR="00993F9E">
        <w:rPr>
          <w:lang w:val="ro-RO"/>
        </w:rPr>
        <w:t>te</w:t>
      </w:r>
      <w:r w:rsidRPr="007B304B">
        <w:rPr>
          <w:lang w:val="ro-RO"/>
        </w:rPr>
        <w:t xml:space="preserve"> </w:t>
      </w:r>
      <w:r w:rsidR="00993F9E">
        <w:rPr>
          <w:lang w:val="ro-RO"/>
        </w:rPr>
        <w:t>părți interesate</w:t>
      </w:r>
      <w:r w:rsidRPr="007B304B">
        <w:rPr>
          <w:lang w:val="ro-RO"/>
        </w:rPr>
        <w:t xml:space="preserve"> să </w:t>
      </w:r>
      <w:r w:rsidR="00B12441">
        <w:rPr>
          <w:lang w:val="ro-RO"/>
        </w:rPr>
        <w:t xml:space="preserve">contribuie la </w:t>
      </w:r>
      <w:r w:rsidRPr="007B304B">
        <w:rPr>
          <w:lang w:val="ro-RO"/>
        </w:rPr>
        <w:t>îmbunătăț</w:t>
      </w:r>
      <w:r w:rsidR="00B12441">
        <w:rPr>
          <w:lang w:val="ro-RO"/>
        </w:rPr>
        <w:t>irea</w:t>
      </w:r>
      <w:r w:rsidRPr="007B304B">
        <w:rPr>
          <w:lang w:val="ro-RO"/>
        </w:rPr>
        <w:t xml:space="preserve"> </w:t>
      </w:r>
      <w:r w:rsidR="00B12441">
        <w:rPr>
          <w:lang w:val="ro-RO"/>
        </w:rPr>
        <w:t xml:space="preserve">dezvoltării durabile </w:t>
      </w:r>
      <w:r w:rsidRPr="007B304B">
        <w:rPr>
          <w:lang w:val="ro-RO"/>
        </w:rPr>
        <w:t xml:space="preserve">a orașelor lor prin interpretarea problemelor și a politicilor privind deșeurile într-un mod inovator. Setul de instrumente UrbanWINS este un ghid teoretic și practic pe care utilizatorii îl pot descărca gratuit de </w:t>
      </w:r>
      <w:r w:rsidR="00B12441">
        <w:rPr>
          <w:lang w:val="ro-RO"/>
        </w:rPr>
        <w:t xml:space="preserve">pe </w:t>
      </w:r>
      <w:hyperlink r:id="rId8" w:history="1">
        <w:r w:rsidR="00B12441">
          <w:rPr>
            <w:rStyle w:val="Hyperlink"/>
            <w:lang w:val="ro-RO"/>
          </w:rPr>
          <w:t>site-ul_proiec</w:t>
        </w:r>
        <w:r w:rsidR="00B12441">
          <w:rPr>
            <w:rStyle w:val="Hyperlink"/>
            <w:lang w:val="ro-RO"/>
          </w:rPr>
          <w:t>t</w:t>
        </w:r>
        <w:r w:rsidR="00B12441">
          <w:rPr>
            <w:rStyle w:val="Hyperlink"/>
            <w:lang w:val="ro-RO"/>
          </w:rPr>
          <w:t>ului</w:t>
        </w:r>
      </w:hyperlink>
      <w:r w:rsidR="00B12441">
        <w:rPr>
          <w:lang w:val="ro-RO"/>
        </w:rPr>
        <w:t xml:space="preserve">. </w:t>
      </w:r>
    </w:p>
    <w:p w:rsidR="00F93288" w:rsidRDefault="004F4088" w:rsidP="00C84091">
      <w:pPr>
        <w:pStyle w:val="UWPRText"/>
        <w:rPr>
          <w:lang w:val="ro-RO"/>
        </w:rPr>
      </w:pPr>
      <w:r w:rsidRPr="004F4088">
        <w:rPr>
          <w:lang w:val="ro-RO"/>
        </w:rPr>
        <w:t>Documentul este împărțit în trei secțiuni. Prim</w:t>
      </w:r>
      <w:r>
        <w:rPr>
          <w:lang w:val="ro-RO"/>
        </w:rPr>
        <w:t>a secțiune</w:t>
      </w:r>
      <w:r w:rsidRPr="004F4088">
        <w:rPr>
          <w:lang w:val="ro-RO"/>
        </w:rPr>
        <w:t xml:space="preserve"> este </w:t>
      </w:r>
      <w:r>
        <w:rPr>
          <w:lang w:val="ro-RO"/>
        </w:rPr>
        <w:t>compusă dintr-</w:t>
      </w:r>
      <w:r w:rsidRPr="004F4088">
        <w:rPr>
          <w:lang w:val="ro-RO"/>
        </w:rPr>
        <w:t xml:space="preserve">un </w:t>
      </w:r>
      <w:r>
        <w:rPr>
          <w:lang w:val="ro-RO"/>
        </w:rPr>
        <w:t>set</w:t>
      </w:r>
      <w:r w:rsidRPr="004F4088">
        <w:rPr>
          <w:lang w:val="ro-RO"/>
        </w:rPr>
        <w:t xml:space="preserve"> de 70 de bune practici care acoperă diferite fluxuri de deșeuri</w:t>
      </w:r>
      <w:r w:rsidR="00481D18">
        <w:rPr>
          <w:lang w:val="ro-RO"/>
        </w:rPr>
        <w:t xml:space="preserve"> </w:t>
      </w:r>
      <w:r w:rsidR="009E290E">
        <w:rPr>
          <w:lang w:val="ro-RO"/>
        </w:rPr>
        <w:t>utile orașelor (</w:t>
      </w:r>
      <w:r>
        <w:rPr>
          <w:lang w:val="ro-RO"/>
        </w:rPr>
        <w:t>ex.</w:t>
      </w:r>
      <w:r w:rsidRPr="004F4088">
        <w:rPr>
          <w:lang w:val="ro-RO"/>
        </w:rPr>
        <w:t xml:space="preserve"> deșeuri de ambalaje, </w:t>
      </w:r>
      <w:r w:rsidR="009E290E">
        <w:rPr>
          <w:lang w:val="ro-RO"/>
        </w:rPr>
        <w:t xml:space="preserve">textile, deșeuri electrice și electronice, </w:t>
      </w:r>
      <w:r w:rsidRPr="004F4088">
        <w:rPr>
          <w:lang w:val="ro-RO"/>
        </w:rPr>
        <w:t>uleiuri uzate</w:t>
      </w:r>
      <w:r w:rsidR="009E290E">
        <w:rPr>
          <w:lang w:val="ro-RO"/>
        </w:rPr>
        <w:t xml:space="preserve"> etc.)</w:t>
      </w:r>
      <w:r w:rsidRPr="004F4088">
        <w:rPr>
          <w:lang w:val="ro-RO"/>
        </w:rPr>
        <w:t xml:space="preserve">. </w:t>
      </w:r>
    </w:p>
    <w:p w:rsidR="00F93288" w:rsidRDefault="004F4088" w:rsidP="00C84091">
      <w:pPr>
        <w:pStyle w:val="UWPRText"/>
        <w:rPr>
          <w:lang w:val="ro-RO"/>
        </w:rPr>
      </w:pPr>
      <w:r w:rsidRPr="004F4088">
        <w:rPr>
          <w:lang w:val="ro-RO"/>
        </w:rPr>
        <w:t xml:space="preserve">A doua secțiune se concentrează </w:t>
      </w:r>
      <w:r>
        <w:rPr>
          <w:lang w:val="ro-RO"/>
        </w:rPr>
        <w:t>pe</w:t>
      </w:r>
      <w:r w:rsidRPr="004F4088">
        <w:rPr>
          <w:lang w:val="ro-RO"/>
        </w:rPr>
        <w:t xml:space="preserve"> metabolismul urban și instrumentel</w:t>
      </w:r>
      <w:r>
        <w:rPr>
          <w:lang w:val="ro-RO"/>
        </w:rPr>
        <w:t>e</w:t>
      </w:r>
      <w:r w:rsidRPr="004F4088">
        <w:rPr>
          <w:lang w:val="ro-RO"/>
        </w:rPr>
        <w:t xml:space="preserve"> sale de implementare, cum ar fi </w:t>
      </w:r>
      <w:r w:rsidRPr="00AE3D7E">
        <w:rPr>
          <w:lang w:val="ro-RO"/>
        </w:rPr>
        <w:t>aplicabilitatea</w:t>
      </w:r>
      <w:r w:rsidR="001F578A">
        <w:rPr>
          <w:lang w:val="ro-RO"/>
        </w:rPr>
        <w:t xml:space="preserve"> </w:t>
      </w:r>
      <w:r w:rsidR="00284CE2">
        <w:rPr>
          <w:lang w:val="ro-RO"/>
        </w:rPr>
        <w:t>Evaluării Ciclului de Viață -</w:t>
      </w:r>
      <w:r w:rsidR="00284CE2" w:rsidRPr="009E290E">
        <w:rPr>
          <w:i/>
          <w:lang w:val="ro-RO"/>
        </w:rPr>
        <w:t>Life Cycle Assesment (LCA)</w:t>
      </w:r>
      <w:r w:rsidRPr="004F4088">
        <w:rPr>
          <w:lang w:val="ro-RO"/>
        </w:rPr>
        <w:t xml:space="preserve"> sau indicatorii metabolismului urban. </w:t>
      </w:r>
    </w:p>
    <w:p w:rsidR="004F4088" w:rsidRDefault="004F4088" w:rsidP="00C84091">
      <w:pPr>
        <w:pStyle w:val="UWPRText"/>
        <w:rPr>
          <w:lang w:val="ro-RO"/>
        </w:rPr>
      </w:pPr>
      <w:r w:rsidRPr="004F4088">
        <w:rPr>
          <w:lang w:val="ro-RO"/>
        </w:rPr>
        <w:t xml:space="preserve">A treia secțiune </w:t>
      </w:r>
      <w:r w:rsidR="00993F9E">
        <w:rPr>
          <w:lang w:val="ro-RO"/>
        </w:rPr>
        <w:t>evidențiază</w:t>
      </w:r>
      <w:r w:rsidRPr="004F4088">
        <w:rPr>
          <w:lang w:val="ro-RO"/>
        </w:rPr>
        <w:t xml:space="preserve"> procesele și tehnicile de implicare a părților interesate. Obiectivul acestui capitol este de a arăta cum </w:t>
      </w:r>
      <w:r w:rsidR="00993F9E">
        <w:rPr>
          <w:lang w:val="ro-RO"/>
        </w:rPr>
        <w:t>pot fi</w:t>
      </w:r>
      <w:r w:rsidRPr="004F4088">
        <w:rPr>
          <w:lang w:val="ro-RO"/>
        </w:rPr>
        <w:t xml:space="preserve"> </w:t>
      </w:r>
      <w:r w:rsidR="00993F9E" w:rsidRPr="00AE3D7E">
        <w:rPr>
          <w:lang w:val="ro-RO"/>
        </w:rPr>
        <w:t>demarate</w:t>
      </w:r>
      <w:r w:rsidRPr="004F4088">
        <w:rPr>
          <w:lang w:val="ro-RO"/>
        </w:rPr>
        <w:t xml:space="preserve"> mecanismele participative, astfel încât părțile interesate să poată fi implicate în </w:t>
      </w:r>
      <w:r w:rsidR="00A94107">
        <w:rPr>
          <w:lang w:val="ro-RO"/>
        </w:rPr>
        <w:t xml:space="preserve"> luarea în comun a </w:t>
      </w:r>
      <w:r w:rsidRPr="004F4088">
        <w:rPr>
          <w:lang w:val="ro-RO"/>
        </w:rPr>
        <w:t>decizi</w:t>
      </w:r>
      <w:r w:rsidR="00A94107">
        <w:rPr>
          <w:lang w:val="ro-RO"/>
        </w:rPr>
        <w:t>i</w:t>
      </w:r>
      <w:r w:rsidR="00AE3D7E">
        <w:rPr>
          <w:lang w:val="ro-RO"/>
        </w:rPr>
        <w:t>lor</w:t>
      </w:r>
      <w:r w:rsidRPr="004F4088">
        <w:rPr>
          <w:lang w:val="ro-RO"/>
        </w:rPr>
        <w:t xml:space="preserve"> privind </w:t>
      </w:r>
      <w:r w:rsidR="009E290E">
        <w:rPr>
          <w:lang w:val="ro-RO"/>
        </w:rPr>
        <w:t>o mai bună</w:t>
      </w:r>
      <w:r w:rsidRPr="004F4088">
        <w:rPr>
          <w:lang w:val="ro-RO"/>
        </w:rPr>
        <w:t xml:space="preserve"> prevenire și gestionare a deșeurilor. Scopul final al setului de instrumente UrbanWINS este de a prezenta abordarea urmată de cele opt orașe pilot implicate în proiect și de a stimula replicarea </w:t>
      </w:r>
      <w:r w:rsidR="00140339">
        <w:rPr>
          <w:lang w:val="ro-RO"/>
        </w:rPr>
        <w:t xml:space="preserve">acesteia </w:t>
      </w:r>
      <w:r w:rsidR="00EA0FCF">
        <w:rPr>
          <w:lang w:val="ro-RO"/>
        </w:rPr>
        <w:t xml:space="preserve">în </w:t>
      </w:r>
      <w:r w:rsidRPr="004F4088">
        <w:rPr>
          <w:lang w:val="ro-RO"/>
        </w:rPr>
        <w:lastRenderedPageBreak/>
        <w:t>alt</w:t>
      </w:r>
      <w:r w:rsidR="00EA0FCF">
        <w:rPr>
          <w:lang w:val="ro-RO"/>
        </w:rPr>
        <w:t>e</w:t>
      </w:r>
      <w:r w:rsidRPr="004F4088">
        <w:rPr>
          <w:lang w:val="ro-RO"/>
        </w:rPr>
        <w:t xml:space="preserve"> orașe </w:t>
      </w:r>
      <w:r w:rsidR="00140339">
        <w:rPr>
          <w:lang w:val="ro-RO"/>
        </w:rPr>
        <w:t xml:space="preserve">și localități </w:t>
      </w:r>
      <w:r w:rsidRPr="004F4088">
        <w:rPr>
          <w:lang w:val="ro-RO"/>
        </w:rPr>
        <w:t xml:space="preserve">din Europa. Autoritățile locale și cercetătorii pot, de asemenea, </w:t>
      </w:r>
      <w:r w:rsidR="00140339">
        <w:rPr>
          <w:lang w:val="ro-RO"/>
        </w:rPr>
        <w:t>iniția</w:t>
      </w:r>
      <w:r w:rsidR="00EA0FCF">
        <w:rPr>
          <w:lang w:val="ro-RO"/>
        </w:rPr>
        <w:t xml:space="preserve"> </w:t>
      </w:r>
      <w:r w:rsidR="00140339">
        <w:rPr>
          <w:lang w:val="ro-RO"/>
        </w:rPr>
        <w:t xml:space="preserve">acest proces pornind </w:t>
      </w:r>
      <w:r w:rsidR="00EA0FCF">
        <w:rPr>
          <w:lang w:val="ro-RO"/>
        </w:rPr>
        <w:t>de la</w:t>
      </w:r>
      <w:r w:rsidRPr="004F4088">
        <w:rPr>
          <w:lang w:val="ro-RO"/>
        </w:rPr>
        <w:t xml:space="preserve"> rezultate</w:t>
      </w:r>
      <w:r w:rsidR="00EA0FCF">
        <w:rPr>
          <w:lang w:val="ro-RO"/>
        </w:rPr>
        <w:t xml:space="preserve">le </w:t>
      </w:r>
      <w:r w:rsidR="00EA0FCF" w:rsidRPr="00140339">
        <w:rPr>
          <w:lang w:val="ro-RO"/>
        </w:rPr>
        <w:t>obținute</w:t>
      </w:r>
      <w:r w:rsidRPr="004F4088">
        <w:rPr>
          <w:lang w:val="ro-RO"/>
        </w:rPr>
        <w:t>.</w:t>
      </w:r>
    </w:p>
    <w:p w:rsidR="00CE06BD" w:rsidRDefault="00CE06BD" w:rsidP="00C84091">
      <w:pPr>
        <w:pStyle w:val="UWPRText"/>
        <w:rPr>
          <w:lang w:val="ro-RO"/>
        </w:rPr>
      </w:pPr>
      <w:r w:rsidRPr="00CE06BD">
        <w:rPr>
          <w:lang w:val="ro-RO"/>
        </w:rPr>
        <w:t>Cremona, Albano Laziale, Torino și Pomezia (Italia), București (România), Leiria (Portugalia) și Manresa și Sabadell (Spania) și-au împărtășit experiențele</w:t>
      </w:r>
      <w:r>
        <w:rPr>
          <w:lang w:val="ro-RO"/>
        </w:rPr>
        <w:t>,</w:t>
      </w:r>
      <w:r w:rsidRPr="00CE06BD">
        <w:rPr>
          <w:lang w:val="ro-RO"/>
        </w:rPr>
        <w:t xml:space="preserve"> ca part</w:t>
      </w:r>
      <w:r>
        <w:rPr>
          <w:lang w:val="ro-RO"/>
        </w:rPr>
        <w:t>icipanți la</w:t>
      </w:r>
      <w:r w:rsidRPr="00CE06BD">
        <w:rPr>
          <w:lang w:val="ro-RO"/>
        </w:rPr>
        <w:t xml:space="preserve"> proiect</w:t>
      </w:r>
      <w:r>
        <w:rPr>
          <w:lang w:val="ro-RO"/>
        </w:rPr>
        <w:t>,</w:t>
      </w:r>
      <w:r w:rsidRPr="00CE06BD">
        <w:rPr>
          <w:lang w:val="ro-RO"/>
        </w:rPr>
        <w:t xml:space="preserve"> </w:t>
      </w:r>
      <w:r>
        <w:rPr>
          <w:lang w:val="ro-RO"/>
        </w:rPr>
        <w:t>în scopul</w:t>
      </w:r>
      <w:r w:rsidRPr="00CE06BD">
        <w:rPr>
          <w:lang w:val="ro-RO"/>
        </w:rPr>
        <w:t xml:space="preserve"> </w:t>
      </w:r>
      <w:r>
        <w:rPr>
          <w:lang w:val="ro-RO"/>
        </w:rPr>
        <w:t>realizării</w:t>
      </w:r>
      <w:r w:rsidRPr="00CE06BD">
        <w:rPr>
          <w:lang w:val="ro-RO"/>
        </w:rPr>
        <w:t xml:space="preserve"> acest</w:t>
      </w:r>
      <w:r>
        <w:rPr>
          <w:lang w:val="ro-RO"/>
        </w:rPr>
        <w:t>ui</w:t>
      </w:r>
      <w:r w:rsidRPr="00CE06BD">
        <w:rPr>
          <w:lang w:val="ro-RO"/>
        </w:rPr>
        <w:t xml:space="preserve"> set de instrumente. </w:t>
      </w:r>
      <w:r>
        <w:rPr>
          <w:lang w:val="ro-RO"/>
        </w:rPr>
        <w:t>Recomandările</w:t>
      </w:r>
      <w:r w:rsidRPr="00CE06BD">
        <w:rPr>
          <w:lang w:val="ro-RO"/>
        </w:rPr>
        <w:t xml:space="preserve"> lor fac</w:t>
      </w:r>
      <w:r>
        <w:rPr>
          <w:lang w:val="ro-RO"/>
        </w:rPr>
        <w:t>,</w:t>
      </w:r>
      <w:r w:rsidRPr="00CE06BD">
        <w:rPr>
          <w:lang w:val="ro-RO"/>
        </w:rPr>
        <w:t xml:space="preserve"> de asemenea</w:t>
      </w:r>
      <w:r>
        <w:rPr>
          <w:lang w:val="ro-RO"/>
        </w:rPr>
        <w:t>,</w:t>
      </w:r>
      <w:r w:rsidRPr="00CE06BD">
        <w:rPr>
          <w:lang w:val="ro-RO"/>
        </w:rPr>
        <w:t xml:space="preserve"> parte din </w:t>
      </w:r>
      <w:r w:rsidR="00140339">
        <w:rPr>
          <w:lang w:val="ro-RO"/>
        </w:rPr>
        <w:t>toolkit</w:t>
      </w:r>
      <w:r w:rsidRPr="00CE06BD">
        <w:rPr>
          <w:lang w:val="ro-RO"/>
        </w:rPr>
        <w:t>, astfel încât alte orașe să poată învăța despre provocările pe care trebuie să le depășească.</w:t>
      </w:r>
    </w:p>
    <w:p w:rsidR="00CE06BD" w:rsidRDefault="00CE06BD" w:rsidP="00C84091">
      <w:pPr>
        <w:pStyle w:val="UWPRText"/>
        <w:rPr>
          <w:lang w:val="ro-RO"/>
        </w:rPr>
      </w:pPr>
    </w:p>
    <w:p w:rsidR="00CE06BD" w:rsidRPr="00CE06BD" w:rsidRDefault="00CE06BD" w:rsidP="00BF118E">
      <w:pPr>
        <w:pStyle w:val="UWPRText"/>
        <w:rPr>
          <w:b/>
          <w:lang w:val="ro-RO"/>
        </w:rPr>
      </w:pPr>
      <w:r w:rsidRPr="00CE06BD">
        <w:rPr>
          <w:b/>
          <w:lang w:val="ro-RO"/>
        </w:rPr>
        <w:t>Informații generale</w:t>
      </w:r>
    </w:p>
    <w:p w:rsidR="00CE06BD" w:rsidRDefault="00CE06BD" w:rsidP="005B3AF4">
      <w:pPr>
        <w:pStyle w:val="UWPRText"/>
        <w:rPr>
          <w:lang w:val="ro-RO"/>
        </w:rPr>
      </w:pPr>
      <w:r w:rsidRPr="00CE06BD">
        <w:rPr>
          <w:lang w:val="ro-RO"/>
        </w:rPr>
        <w:t xml:space="preserve">UrbanWINS este un proiect de trei ani care a început în </w:t>
      </w:r>
      <w:r w:rsidR="009D4793">
        <w:rPr>
          <w:lang w:val="ro-RO"/>
        </w:rPr>
        <w:t xml:space="preserve">luna </w:t>
      </w:r>
      <w:r w:rsidRPr="00CE06BD">
        <w:rPr>
          <w:lang w:val="ro-RO"/>
        </w:rPr>
        <w:t xml:space="preserve">iunie 2016 și este finanțat de Programul de Cercetare și Inovare al Uniunii Europene Orizont 2020. </w:t>
      </w:r>
      <w:r w:rsidR="009D4793">
        <w:rPr>
          <w:lang w:val="ro-RO"/>
        </w:rPr>
        <w:t>Pe perioada derulării lui</w:t>
      </w:r>
      <w:r w:rsidRPr="00CE06BD">
        <w:rPr>
          <w:lang w:val="ro-RO"/>
        </w:rPr>
        <w:t>, proiectul a analizat modul în care orașele consumă resurse și produse</w:t>
      </w:r>
      <w:r w:rsidR="009D4793">
        <w:rPr>
          <w:lang w:val="ro-RO"/>
        </w:rPr>
        <w:t>,</w:t>
      </w:r>
      <w:r w:rsidRPr="00CE06BD">
        <w:rPr>
          <w:lang w:val="ro-RO"/>
        </w:rPr>
        <w:t xml:space="preserve"> </w:t>
      </w:r>
      <w:r w:rsidR="009D4793">
        <w:rPr>
          <w:lang w:val="ro-RO"/>
        </w:rPr>
        <w:t xml:space="preserve">precum </w:t>
      </w:r>
      <w:r w:rsidRPr="00CE06BD">
        <w:rPr>
          <w:lang w:val="ro-RO"/>
        </w:rPr>
        <w:t xml:space="preserve">și modul în care </w:t>
      </w:r>
      <w:r w:rsidR="009D4793">
        <w:rPr>
          <w:lang w:val="ro-RO"/>
        </w:rPr>
        <w:t xml:space="preserve">acestea </w:t>
      </w:r>
      <w:r w:rsidRPr="00CE06BD">
        <w:rPr>
          <w:lang w:val="ro-RO"/>
        </w:rPr>
        <w:t xml:space="preserve">elimină deșeurile </w:t>
      </w:r>
      <w:r w:rsidR="009D4793">
        <w:rPr>
          <w:lang w:val="ro-RO"/>
        </w:rPr>
        <w:t>generate,</w:t>
      </w:r>
      <w:r w:rsidRPr="00CE06BD">
        <w:rPr>
          <w:lang w:val="ro-RO"/>
        </w:rPr>
        <w:t xml:space="preserve"> </w:t>
      </w:r>
      <w:r w:rsidR="009D4793">
        <w:rPr>
          <w:lang w:val="ro-RO"/>
        </w:rPr>
        <w:t>în vederea</w:t>
      </w:r>
      <w:r w:rsidRPr="00CE06BD">
        <w:rPr>
          <w:lang w:val="ro-RO"/>
        </w:rPr>
        <w:t xml:space="preserve"> dezvolt</w:t>
      </w:r>
      <w:r w:rsidR="009D4793">
        <w:rPr>
          <w:lang w:val="ro-RO"/>
        </w:rPr>
        <w:t>ării</w:t>
      </w:r>
      <w:r w:rsidRPr="00CE06BD">
        <w:rPr>
          <w:lang w:val="ro-RO"/>
        </w:rPr>
        <w:t xml:space="preserve"> și test</w:t>
      </w:r>
      <w:r w:rsidR="009D4793">
        <w:rPr>
          <w:lang w:val="ro-RO"/>
        </w:rPr>
        <w:t>ării</w:t>
      </w:r>
      <w:r w:rsidRPr="00CE06BD">
        <w:rPr>
          <w:lang w:val="ro-RO"/>
        </w:rPr>
        <w:t xml:space="preserve"> </w:t>
      </w:r>
      <w:r w:rsidR="00F7487B">
        <w:rPr>
          <w:lang w:val="ro-RO"/>
        </w:rPr>
        <w:t xml:space="preserve">de </w:t>
      </w:r>
      <w:r w:rsidRPr="00CE06BD">
        <w:rPr>
          <w:lang w:val="ro-RO"/>
        </w:rPr>
        <w:t xml:space="preserve">planuri și soluții eco-inovatoare care vizează </w:t>
      </w:r>
      <w:r w:rsidR="009D4793">
        <w:rPr>
          <w:lang w:val="ro-RO"/>
        </w:rPr>
        <w:t>o mai bună</w:t>
      </w:r>
      <w:r w:rsidRPr="00CE06BD">
        <w:rPr>
          <w:lang w:val="ro-RO"/>
        </w:rPr>
        <w:t xml:space="preserve"> prevenir</w:t>
      </w:r>
      <w:r w:rsidR="009D4793">
        <w:rPr>
          <w:lang w:val="ro-RO"/>
        </w:rPr>
        <w:t>e</w:t>
      </w:r>
      <w:r w:rsidRPr="00CE06BD">
        <w:rPr>
          <w:lang w:val="ro-RO"/>
        </w:rPr>
        <w:t xml:space="preserve"> și gestion</w:t>
      </w:r>
      <w:r w:rsidR="009D4793">
        <w:rPr>
          <w:lang w:val="ro-RO"/>
        </w:rPr>
        <w:t>a</w:t>
      </w:r>
      <w:r w:rsidRPr="00CE06BD">
        <w:rPr>
          <w:lang w:val="ro-RO"/>
        </w:rPr>
        <w:t>r</w:t>
      </w:r>
      <w:r w:rsidR="009D4793">
        <w:rPr>
          <w:lang w:val="ro-RO"/>
        </w:rPr>
        <w:t>e a</w:t>
      </w:r>
      <w:r w:rsidRPr="00CE06BD">
        <w:rPr>
          <w:lang w:val="ro-RO"/>
        </w:rPr>
        <w:t xml:space="preserve"> deșeurilor. Abordarea participativă a constituit o valoare adăugată a pro</w:t>
      </w:r>
      <w:r w:rsidR="00D86207">
        <w:rPr>
          <w:lang w:val="ro-RO"/>
        </w:rPr>
        <w:t>iect</w:t>
      </w:r>
      <w:r w:rsidRPr="00CE06BD">
        <w:rPr>
          <w:lang w:val="ro-RO"/>
        </w:rPr>
        <w:t xml:space="preserve">ului UrbanWINS, </w:t>
      </w:r>
      <w:r w:rsidR="00D86207">
        <w:rPr>
          <w:lang w:val="ro-RO"/>
        </w:rPr>
        <w:t xml:space="preserve">prin luarea în considerare a </w:t>
      </w:r>
      <w:r w:rsidRPr="00CE06BD">
        <w:rPr>
          <w:lang w:val="ro-RO"/>
        </w:rPr>
        <w:t>viziun</w:t>
      </w:r>
      <w:r w:rsidR="00D86207">
        <w:rPr>
          <w:lang w:val="ro-RO"/>
        </w:rPr>
        <w:t>ii</w:t>
      </w:r>
      <w:r w:rsidRPr="00CE06BD">
        <w:rPr>
          <w:lang w:val="ro-RO"/>
        </w:rPr>
        <w:t xml:space="preserve"> tuturor actorilor relevanți pentru </w:t>
      </w:r>
      <w:r w:rsidR="00216379">
        <w:rPr>
          <w:lang w:val="ro-RO"/>
        </w:rPr>
        <w:t>generarea</w:t>
      </w:r>
      <w:r w:rsidRPr="00CE06BD">
        <w:rPr>
          <w:lang w:val="ro-RO"/>
        </w:rPr>
        <w:t xml:space="preserve"> și gestionarea deșeurilor la nivel urban.</w:t>
      </w:r>
    </w:p>
    <w:p w:rsidR="00C16524" w:rsidRPr="007B304B" w:rsidRDefault="00F93288" w:rsidP="005B3AF4">
      <w:pPr>
        <w:pStyle w:val="UWPRText"/>
        <w:rPr>
          <w:lang w:val="ro-RO"/>
        </w:rPr>
      </w:pPr>
      <w:r>
        <w:rPr>
          <w:lang w:val="ro-RO"/>
        </w:rPr>
        <w:t xml:space="preserve">Puteți </w:t>
      </w:r>
      <w:r w:rsidR="00C16524" w:rsidRPr="00C16524">
        <w:rPr>
          <w:lang w:val="ro-RO"/>
        </w:rPr>
        <w:t>viziona videoclipul final al proiectului</w:t>
      </w:r>
      <w:r>
        <w:rPr>
          <w:lang w:val="ro-RO"/>
        </w:rPr>
        <w:t xml:space="preserve"> </w:t>
      </w:r>
      <w:hyperlink r:id="rId9" w:history="1">
        <w:r>
          <w:rPr>
            <w:rStyle w:val="Hyperlink"/>
            <w:lang w:val="ro-RO"/>
          </w:rPr>
          <w:t>a</w:t>
        </w:r>
        <w:r>
          <w:rPr>
            <w:rStyle w:val="Hyperlink"/>
            <w:lang w:val="ro-RO"/>
          </w:rPr>
          <w:t>i</w:t>
        </w:r>
        <w:r>
          <w:rPr>
            <w:rStyle w:val="Hyperlink"/>
            <w:lang w:val="ro-RO"/>
          </w:rPr>
          <w:t>ci</w:t>
        </w:r>
      </w:hyperlink>
      <w:r>
        <w:rPr>
          <w:lang w:val="ro-RO"/>
        </w:rPr>
        <w:t xml:space="preserve"> și afla</w:t>
      </w:r>
      <w:r w:rsidR="00C16524" w:rsidRPr="00C16524">
        <w:rPr>
          <w:lang w:val="ro-RO"/>
        </w:rPr>
        <w:t xml:space="preserve"> </w:t>
      </w:r>
      <w:r w:rsidR="00C16524">
        <w:rPr>
          <w:lang w:val="ro-RO"/>
        </w:rPr>
        <w:t xml:space="preserve">care </w:t>
      </w:r>
      <w:r>
        <w:rPr>
          <w:lang w:val="ro-RO"/>
        </w:rPr>
        <w:t xml:space="preserve">sunt </w:t>
      </w:r>
      <w:r w:rsidR="00C16524" w:rsidRPr="00C16524">
        <w:rPr>
          <w:lang w:val="ro-RO"/>
        </w:rPr>
        <w:t>toate acțiunile pilot implementate de cele opt ora</w:t>
      </w:r>
      <w:r w:rsidR="00C16524">
        <w:rPr>
          <w:lang w:val="ro-RO"/>
        </w:rPr>
        <w:t>ș</w:t>
      </w:r>
      <w:r w:rsidR="00C16524" w:rsidRPr="00C16524">
        <w:rPr>
          <w:lang w:val="ro-RO"/>
        </w:rPr>
        <w:t>e europene implicate în UrbanWINS.</w:t>
      </w:r>
    </w:p>
    <w:p w:rsidR="005B3AF4" w:rsidRPr="007B304B" w:rsidRDefault="005B3AF4" w:rsidP="00BF118E">
      <w:pPr>
        <w:pStyle w:val="UWPRText"/>
        <w:rPr>
          <w:sz w:val="6"/>
          <w:szCs w:val="6"/>
          <w:lang w:val="ro-RO"/>
        </w:rPr>
      </w:pPr>
    </w:p>
    <w:p w:rsidR="005B3AF4" w:rsidRPr="007B304B" w:rsidRDefault="005B3AF4" w:rsidP="005B3AF4">
      <w:pPr>
        <w:pStyle w:val="UWtableheadline"/>
        <w:ind w:left="0"/>
        <w:rPr>
          <w:lang w:val="ro-RO"/>
        </w:rPr>
      </w:pPr>
    </w:p>
    <w:p w:rsidR="005B3AF4" w:rsidRPr="007B304B" w:rsidRDefault="005B3AF4" w:rsidP="005B3AF4">
      <w:pPr>
        <w:pStyle w:val="UWtableheadline"/>
        <w:rPr>
          <w:lang w:val="ro-RO"/>
        </w:rPr>
      </w:pPr>
      <w:r w:rsidRPr="007B304B">
        <w:rPr>
          <w:lang w:val="ro-RO"/>
        </w:rPr>
        <w:t>Headli</w:t>
      </w:r>
    </w:p>
    <w:tbl>
      <w:tblPr>
        <w:tblW w:w="8908" w:type="dxa"/>
        <w:jc w:val="center"/>
        <w:tblBorders>
          <w:top w:val="single" w:sz="2" w:space="0" w:color="128F88"/>
          <w:left w:val="single" w:sz="2" w:space="0" w:color="128F88"/>
          <w:bottom w:val="single" w:sz="2" w:space="0" w:color="128F88"/>
          <w:right w:val="single" w:sz="2" w:space="0" w:color="128F88"/>
          <w:insideH w:val="single" w:sz="2" w:space="0" w:color="128F88"/>
          <w:insideV w:val="single" w:sz="2" w:space="0" w:color="128F88"/>
        </w:tblBorders>
        <w:shd w:val="clear" w:color="auto" w:fill="128F88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908"/>
      </w:tblGrid>
      <w:tr w:rsidR="005B3AF4" w:rsidRPr="007B304B" w:rsidTr="005B3AF4">
        <w:trPr>
          <w:trHeight w:val="18"/>
          <w:jc w:val="center"/>
        </w:trPr>
        <w:tc>
          <w:tcPr>
            <w:tcW w:w="8908" w:type="dxa"/>
            <w:shd w:val="clear" w:color="auto" w:fill="128F88"/>
            <w:vAlign w:val="center"/>
          </w:tcPr>
          <w:p w:rsidR="005B3AF4" w:rsidRPr="007B304B" w:rsidRDefault="005B3AF4" w:rsidP="005B3AF4">
            <w:pPr>
              <w:pStyle w:val="UWtableheadline"/>
              <w:tabs>
                <w:tab w:val="left" w:pos="150"/>
              </w:tabs>
              <w:jc w:val="center"/>
              <w:rPr>
                <w:b/>
                <w:lang w:val="ro-RO"/>
              </w:rPr>
            </w:pPr>
          </w:p>
          <w:p w:rsidR="0015648D" w:rsidRPr="007B304B" w:rsidRDefault="0015648D" w:rsidP="005B3AF4">
            <w:pPr>
              <w:pStyle w:val="UWPRTableHeadline0"/>
              <w:rPr>
                <w:lang w:val="ro-RO"/>
              </w:rPr>
            </w:pPr>
            <w:r>
              <w:rPr>
                <w:lang w:val="ro-RO"/>
              </w:rPr>
              <w:t>INFORMAȚII</w:t>
            </w:r>
            <w:r w:rsidR="00AA3D38">
              <w:rPr>
                <w:lang w:val="ro-RO"/>
              </w:rPr>
              <w:t xml:space="preserve"> PE SCURT</w:t>
            </w:r>
          </w:p>
          <w:p w:rsidR="005B3AF4" w:rsidRPr="007B304B" w:rsidRDefault="005B3AF4" w:rsidP="005B3AF4">
            <w:pPr>
              <w:pStyle w:val="UWPRTableHeadline0"/>
              <w:rPr>
                <w:rFonts w:ascii="Arial Rounded MT Bold" w:hAnsi="Arial Rounded MT Bold"/>
                <w:lang w:val="ro-RO"/>
              </w:rPr>
            </w:pPr>
          </w:p>
        </w:tc>
      </w:tr>
      <w:tr w:rsidR="005B3AF4" w:rsidRPr="007B304B" w:rsidTr="005B3AF4">
        <w:trPr>
          <w:trHeight w:val="1179"/>
          <w:jc w:val="center"/>
        </w:trPr>
        <w:tc>
          <w:tcPr>
            <w:tcW w:w="8908" w:type="dxa"/>
            <w:shd w:val="clear" w:color="auto" w:fill="128F88"/>
          </w:tcPr>
          <w:p w:rsidR="005B3AF4" w:rsidRPr="007B304B" w:rsidRDefault="005B3AF4" w:rsidP="005B3AF4">
            <w:pPr>
              <w:pStyle w:val="UWPRTabletext"/>
              <w:rPr>
                <w:lang w:val="ro-RO"/>
              </w:rPr>
            </w:pPr>
            <w:r w:rsidRPr="007B304B">
              <w:rPr>
                <w:b/>
                <w:lang w:val="ro-RO"/>
              </w:rPr>
              <w:t xml:space="preserve">  </w:t>
            </w:r>
            <w:r w:rsidR="0015648D">
              <w:rPr>
                <w:b/>
                <w:lang w:val="ro-RO"/>
              </w:rPr>
              <w:t>C</w:t>
            </w:r>
            <w:r w:rsidRPr="007B304B">
              <w:rPr>
                <w:b/>
                <w:lang w:val="ro-RO"/>
              </w:rPr>
              <w:t>ontact</w:t>
            </w:r>
            <w:r w:rsidR="0015648D">
              <w:rPr>
                <w:b/>
                <w:lang w:val="ro-RO"/>
              </w:rPr>
              <w:t xml:space="preserve"> oficial</w:t>
            </w:r>
            <w:r w:rsidRPr="007B304B">
              <w:rPr>
                <w:b/>
                <w:lang w:val="ro-RO"/>
              </w:rPr>
              <w:t>:</w:t>
            </w:r>
            <w:r w:rsidRPr="007B304B">
              <w:rPr>
                <w:lang w:val="ro-RO"/>
              </w:rPr>
              <w:t xml:space="preserve"> Mara Pesaro, Comune di Cremona</w:t>
            </w:r>
          </w:p>
          <w:p w:rsidR="005B3AF4" w:rsidRPr="007B304B" w:rsidRDefault="005B3AF4" w:rsidP="005B3AF4">
            <w:pPr>
              <w:pStyle w:val="UWPRTabletext"/>
              <w:rPr>
                <w:lang w:val="ro-RO"/>
              </w:rPr>
            </w:pPr>
            <w:r w:rsidRPr="007B304B">
              <w:rPr>
                <w:lang w:val="ro-RO"/>
              </w:rPr>
              <w:t xml:space="preserve">                          info@urbanwins.eu</w:t>
            </w:r>
          </w:p>
          <w:p w:rsidR="005B3AF4" w:rsidRPr="007B304B" w:rsidRDefault="005B3AF4" w:rsidP="005844C4">
            <w:pPr>
              <w:pStyle w:val="UWPRTabletext"/>
              <w:rPr>
                <w:b/>
                <w:lang w:val="ro-RO"/>
              </w:rPr>
            </w:pPr>
            <w:r w:rsidRPr="007B304B">
              <w:rPr>
                <w:lang w:val="ro-RO"/>
              </w:rPr>
              <w:t xml:space="preserve">  </w:t>
            </w:r>
            <w:r w:rsidR="00C115AC" w:rsidRPr="007B304B">
              <w:rPr>
                <w:b/>
                <w:lang w:val="ro-RO"/>
              </w:rPr>
              <w:t>UrbanWINS</w:t>
            </w:r>
            <w:r w:rsidRPr="007B304B">
              <w:rPr>
                <w:b/>
                <w:lang w:val="ro-RO"/>
              </w:rPr>
              <w:t xml:space="preserve"> </w:t>
            </w:r>
            <w:r w:rsidR="005844C4" w:rsidRPr="007B304B">
              <w:rPr>
                <w:b/>
                <w:lang w:val="ro-RO"/>
              </w:rPr>
              <w:t>toolkit</w:t>
            </w:r>
            <w:r w:rsidRPr="007B304B">
              <w:rPr>
                <w:b/>
                <w:lang w:val="ro-RO"/>
              </w:rPr>
              <w:t xml:space="preserve">: </w:t>
            </w:r>
            <w:hyperlink r:id="rId10" w:history="1">
              <w:r w:rsidR="005844C4" w:rsidRPr="007B304B">
                <w:rPr>
                  <w:rStyle w:val="Hyperlink"/>
                  <w:lang w:val="ro-RO"/>
                </w:rPr>
                <w:t>www.urbanwin</w:t>
              </w:r>
              <w:r w:rsidR="005844C4" w:rsidRPr="007B304B">
                <w:rPr>
                  <w:rStyle w:val="Hyperlink"/>
                  <w:lang w:val="ro-RO"/>
                </w:rPr>
                <w:t>s</w:t>
              </w:r>
              <w:r w:rsidR="005844C4" w:rsidRPr="007B304B">
                <w:rPr>
                  <w:rStyle w:val="Hyperlink"/>
                  <w:lang w:val="ro-RO"/>
                </w:rPr>
                <w:t>.eu</w:t>
              </w:r>
              <w:r w:rsidR="005844C4" w:rsidRPr="007B304B">
                <w:rPr>
                  <w:rStyle w:val="Hyperlink"/>
                  <w:lang w:val="ro-RO"/>
                </w:rPr>
                <w:t>/</w:t>
              </w:r>
              <w:r w:rsidR="005844C4" w:rsidRPr="007B304B">
                <w:rPr>
                  <w:rStyle w:val="Hyperlink"/>
                  <w:lang w:val="ro-RO"/>
                </w:rPr>
                <w:t>toolkit</w:t>
              </w:r>
            </w:hyperlink>
          </w:p>
        </w:tc>
      </w:tr>
    </w:tbl>
    <w:p w:rsidR="005B3AF4" w:rsidRPr="007B304B" w:rsidRDefault="005B3AF4" w:rsidP="005B3AF4">
      <w:pPr>
        <w:pStyle w:val="UWtableheadline"/>
        <w:rPr>
          <w:rFonts w:ascii="Arial Rounded MT Bold" w:hAnsi="Arial Rounded MT Bold"/>
          <w:lang w:val="ro-RO"/>
        </w:rPr>
      </w:pPr>
      <w:r w:rsidRPr="007B304B">
        <w:rPr>
          <w:lang w:val="ro-RO"/>
        </w:rPr>
        <w:t>ne</w:t>
      </w:r>
      <w:r w:rsidRPr="007B304B">
        <w:rPr>
          <w:rFonts w:ascii="Arial Rounded MT Bold" w:hAnsi="Arial Rounded MT Bold"/>
          <w:lang w:val="ro-RO"/>
        </w:rPr>
        <w:tab/>
      </w:r>
    </w:p>
    <w:p w:rsidR="008E5DFD" w:rsidRPr="007B304B" w:rsidRDefault="006705F5" w:rsidP="006705F5">
      <w:pPr>
        <w:pStyle w:val="UWtableheadline"/>
        <w:rPr>
          <w:lang w:val="ro-RO"/>
        </w:rPr>
      </w:pPr>
      <w:r w:rsidRPr="007B304B">
        <w:rPr>
          <w:lang w:val="ro-RO"/>
        </w:rPr>
        <w:t>H</w:t>
      </w:r>
    </w:p>
    <w:p w:rsidR="008E5DFD" w:rsidRPr="007B304B" w:rsidRDefault="00E0145C" w:rsidP="008E5DFD">
      <w:pPr>
        <w:ind w:left="-765"/>
        <w:rPr>
          <w:lang w:val="ro-RO"/>
        </w:rPr>
      </w:pPr>
      <w:r w:rsidRPr="007B304B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26670</wp:posOffset>
                </wp:positionV>
                <wp:extent cx="6296025" cy="0"/>
                <wp:effectExtent l="9525" t="5715" r="9525" b="13335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28F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E3999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.3pt;margin-top:2.1pt;width:495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" strokecolor="#128f88"/>
            </w:pict>
          </mc:Fallback>
        </mc:AlternateContent>
      </w:r>
      <w:r w:rsidR="008E5DFD" w:rsidRPr="007B304B">
        <w:rPr>
          <w:noProof/>
          <w:lang w:val="en-US" w:eastAsia="en-US"/>
        </w:rPr>
        <w:drawing>
          <wp:inline distT="0" distB="0" distL="0" distR="0">
            <wp:extent cx="7405699" cy="2601868"/>
            <wp:effectExtent l="19050" t="0" r="4751" b="0"/>
            <wp:docPr id="6" name="Picture 23" descr="ICL-Partner_logos-discla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L-Partner_logos-disclaim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699" cy="260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555" w:rsidRPr="007B304B" w:rsidRDefault="00E0145C" w:rsidP="00C115AC">
      <w:pPr>
        <w:rPr>
          <w:lang w:val="ro-RO"/>
        </w:rPr>
      </w:pPr>
      <w:r w:rsidRPr="007B304B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83820</wp:posOffset>
                </wp:positionV>
                <wp:extent cx="6296025" cy="0"/>
                <wp:effectExtent l="9525" t="6985" r="9525" b="1206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6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28F8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E4E1C4" id="AutoShape 9" o:spid="_x0000_s1026" type="#_x0000_t32" style="position:absolute;margin-left:1.3pt;margin-top:6.6pt;width:49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" strokecolor="#128f88"/>
            </w:pict>
          </mc:Fallback>
        </mc:AlternateContent>
      </w:r>
    </w:p>
    <w:sectPr w:rsidR="00A37555" w:rsidRPr="007B304B" w:rsidSect="003160FE">
      <w:headerReference w:type="default" r:id="rId12"/>
      <w:footerReference w:type="default" r:id="rId13"/>
      <w:pgSz w:w="11906" w:h="16838"/>
      <w:pgMar w:top="2386" w:right="964" w:bottom="1843" w:left="96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D88" w:rsidRDefault="00B82D88" w:rsidP="001921ED">
      <w:r>
        <w:separator/>
      </w:r>
    </w:p>
  </w:endnote>
  <w:endnote w:type="continuationSeparator" w:id="0">
    <w:p w:rsidR="00B82D88" w:rsidRDefault="00B82D88" w:rsidP="00192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calaSansPro">
    <w:altName w:val="Arial Unicode MS"/>
    <w:charset w:val="80"/>
    <w:family w:val="swiss"/>
    <w:pitch w:val="variable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5AC" w:rsidRDefault="00C115AC" w:rsidP="003160FE">
    <w:pPr>
      <w:pStyle w:val="UWFooter"/>
    </w:pPr>
  </w:p>
  <w:p w:rsidR="00C115AC" w:rsidRDefault="00E0145C" w:rsidP="003160FE">
    <w:pPr>
      <w:pStyle w:val="UW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-18415</wp:posOffset>
              </wp:positionH>
              <wp:positionV relativeFrom="paragraph">
                <wp:posOffset>62865</wp:posOffset>
              </wp:positionV>
              <wp:extent cx="2178050" cy="729615"/>
              <wp:effectExtent l="3175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729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5AC" w:rsidRDefault="00C115AC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701336" cy="638175"/>
                                <wp:effectExtent l="19050" t="0" r="0" b="0"/>
                                <wp:docPr id="23" name="Picture 22" descr="ICL-city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CL-city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2996" cy="64254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-1.45pt;margin-top:4.95pt;width:171.5pt;height:57.4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mtg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" filled="f" stroked="f">
              <v:textbox style="mso-fit-shape-to-text:t">
                <w:txbxContent>
                  <w:p w:rsidR="00C115AC" w:rsidRDefault="00C115AC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1701336" cy="638175"/>
                          <wp:effectExtent l="19050" t="0" r="0" b="0"/>
                          <wp:docPr id="23" name="Picture 22" descr="ICL-city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CL-city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2996" cy="6425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C115AC" w:rsidRPr="00DC0D2E" w:rsidRDefault="00C115AC" w:rsidP="003160FE">
    <w:pPr>
      <w:pStyle w:val="UWFooter"/>
      <w:spacing w:before="120"/>
      <w:rPr>
        <w:lang w:val="it-IT"/>
      </w:rPr>
    </w:pPr>
    <w:r w:rsidRPr="00DC0D2E">
      <w:rPr>
        <w:lang w:val="it-IT"/>
      </w:rPr>
      <w:t xml:space="preserve"> </w:t>
    </w:r>
    <w:r w:rsidR="006429AB" w:rsidRPr="00DC0D2E">
      <w:rPr>
        <w:lang w:val="it-IT"/>
      </w:rPr>
      <w:t>Pentru mai multe informații</w:t>
    </w:r>
    <w:r w:rsidRPr="00DC0D2E">
      <w:rPr>
        <w:lang w:val="it-IT"/>
      </w:rPr>
      <w:t xml:space="preserve">: </w:t>
    </w:r>
    <w:hyperlink r:id="rId3" w:history="1">
      <w:r w:rsidRPr="00DC0D2E">
        <w:rPr>
          <w:rStyle w:val="Hyperlink"/>
          <w:b w:val="0"/>
          <w:lang w:val="it-IT"/>
        </w:rPr>
        <w:t>www.urbanwins.eu</w:t>
      </w:r>
    </w:hyperlink>
    <w:r w:rsidRPr="00DC0D2E">
      <w:rPr>
        <w:lang w:val="it-IT"/>
      </w:rPr>
      <w:t xml:space="preserve"> </w:t>
    </w:r>
  </w:p>
  <w:p w:rsidR="00C115AC" w:rsidRPr="00DC0D2E" w:rsidRDefault="006D7ED6" w:rsidP="003160FE">
    <w:pPr>
      <w:pStyle w:val="UWFooter"/>
      <w:rPr>
        <w:b w:val="0"/>
        <w:lang w:val="it-IT"/>
      </w:rPr>
    </w:pPr>
    <w:r w:rsidRPr="00DC0D2E">
      <w:rPr>
        <w:lang w:val="it-IT"/>
      </w:rPr>
      <w:t xml:space="preserve">Twitter </w:t>
    </w:r>
    <w:r w:rsidR="006429AB" w:rsidRPr="00DC0D2E">
      <w:rPr>
        <w:lang w:val="it-IT"/>
      </w:rPr>
      <w:t>și</w:t>
    </w:r>
    <w:r w:rsidRPr="00DC0D2E">
      <w:rPr>
        <w:lang w:val="it-IT"/>
      </w:rPr>
      <w:t xml:space="preserve"> Facebook</w:t>
    </w:r>
    <w:r w:rsidR="00C115AC" w:rsidRPr="00DC0D2E">
      <w:rPr>
        <w:lang w:val="it-IT"/>
      </w:rPr>
      <w:t xml:space="preserve">: </w:t>
    </w:r>
    <w:r w:rsidR="00C115AC" w:rsidRPr="00DC0D2E">
      <w:rPr>
        <w:b w:val="0"/>
        <w:color w:val="auto"/>
        <w:lang w:val="it-IT"/>
      </w:rPr>
      <w:t>@UrbanWINS</w:t>
    </w:r>
  </w:p>
  <w:p w:rsidR="00C115AC" w:rsidRPr="00DC0D2E" w:rsidRDefault="007B6BBC" w:rsidP="003160FE">
    <w:pPr>
      <w:pStyle w:val="UWFooter"/>
      <w:rPr>
        <w:b w:val="0"/>
        <w:lang w:val="it-IT"/>
      </w:rPr>
    </w:pPr>
    <w:r w:rsidRPr="00DC0D2E">
      <w:rPr>
        <w:lang w:val="it-IT"/>
      </w:rPr>
      <w:t>Vino alături de noi</w:t>
    </w:r>
    <w:r w:rsidR="00C115AC" w:rsidRPr="00DC0D2E">
      <w:rPr>
        <w:lang w:val="it-IT"/>
      </w:rPr>
      <w:t xml:space="preserve">: </w:t>
    </w:r>
    <w:r w:rsidR="00C115AC" w:rsidRPr="00DC0D2E">
      <w:rPr>
        <w:b w:val="0"/>
        <w:color w:val="auto"/>
        <w:lang w:val="it-IT"/>
      </w:rPr>
      <w:t>#UrbanWINS</w:t>
    </w:r>
  </w:p>
  <w:p w:rsidR="00C115AC" w:rsidRPr="00DC0D2E" w:rsidRDefault="00C115AC" w:rsidP="00B427C8">
    <w:pPr>
      <w:pStyle w:val="Footer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D88" w:rsidRDefault="00B82D88" w:rsidP="001921ED">
      <w:r>
        <w:separator/>
      </w:r>
    </w:p>
  </w:footnote>
  <w:footnote w:type="continuationSeparator" w:id="0">
    <w:p w:rsidR="00B82D88" w:rsidRDefault="00B82D88" w:rsidP="00192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15AC" w:rsidRDefault="00E0145C" w:rsidP="001921ED">
    <w:pPr>
      <w:pStyle w:val="Header"/>
      <w:tabs>
        <w:tab w:val="clear" w:pos="9072"/>
      </w:tabs>
      <w:ind w:right="-228"/>
      <w:jc w:val="righ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283210</wp:posOffset>
              </wp:positionV>
              <wp:extent cx="4455160" cy="445135"/>
              <wp:effectExtent l="2540" t="0" r="0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5160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5AC" w:rsidRPr="00B427C8" w:rsidRDefault="006429AB" w:rsidP="00A37555">
                          <w:pPr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</w:pPr>
                          <w:r w:rsidRPr="006429AB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COMUNICAT DE PRES</w:t>
                          </w:r>
                          <w:r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Ă</w:t>
                          </w:r>
                          <w:r w:rsidR="00C115AC" w:rsidRPr="00B427C8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: N</w:t>
                          </w:r>
                          <w:r w:rsidR="00FD6D5B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r</w:t>
                          </w:r>
                          <w:r w:rsidR="00C115AC" w:rsidRPr="00B427C8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 xml:space="preserve">. </w:t>
                          </w:r>
                          <w:r w:rsidR="00E0145C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6</w:t>
                          </w:r>
                        </w:p>
                        <w:p w:rsidR="00C115AC" w:rsidRPr="00B427C8" w:rsidRDefault="006429AB" w:rsidP="00A37555">
                          <w:pPr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</w:pPr>
                          <w:proofErr w:type="spellStart"/>
                          <w:r w:rsidRPr="006429AB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Pentru</w:t>
                          </w:r>
                          <w:proofErr w:type="spellEnd"/>
                          <w:r w:rsidRPr="006429AB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publicare</w:t>
                          </w:r>
                          <w:proofErr w:type="spellEnd"/>
                          <w:r w:rsidRPr="006429AB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6429AB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>imediată</w:t>
                          </w:r>
                          <w:proofErr w:type="spellEnd"/>
                          <w:r w:rsidR="00C115AC" w:rsidRPr="00B427C8">
                            <w:rPr>
                              <w:rFonts w:ascii="Trebuchet MS" w:hAnsi="Trebuchet MS"/>
                              <w:b/>
                              <w:color w:val="595959" w:themeColor="text1" w:themeTint="A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.25pt;margin-top:22.3pt;width:350.8pt;height:3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R1sgIAALk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" filled="f" stroked="f">
              <v:textbox style="mso-fit-shape-to-text:t">
                <w:txbxContent>
                  <w:p w:rsidR="00C115AC" w:rsidRPr="00B427C8" w:rsidRDefault="006429AB" w:rsidP="00A37555">
                    <w:pPr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</w:pPr>
                    <w:r w:rsidRPr="006429AB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COMUNICAT DE PRES</w:t>
                    </w:r>
                    <w:r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Ă</w:t>
                    </w:r>
                    <w:r w:rsidR="00C115AC" w:rsidRPr="00B427C8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: N</w:t>
                    </w:r>
                    <w:r w:rsidR="00FD6D5B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r</w:t>
                    </w:r>
                    <w:r w:rsidR="00C115AC" w:rsidRPr="00B427C8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 xml:space="preserve">. </w:t>
                    </w:r>
                    <w:r w:rsidR="00E0145C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6</w:t>
                    </w:r>
                  </w:p>
                  <w:p w:rsidR="00C115AC" w:rsidRPr="00B427C8" w:rsidRDefault="006429AB" w:rsidP="00A37555">
                    <w:pPr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</w:pPr>
                    <w:proofErr w:type="spellStart"/>
                    <w:r w:rsidRPr="006429AB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Pentru</w:t>
                    </w:r>
                    <w:proofErr w:type="spellEnd"/>
                    <w:r w:rsidRPr="006429AB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publicare</w:t>
                    </w:r>
                    <w:proofErr w:type="spellEnd"/>
                    <w:r w:rsidRPr="006429AB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 xml:space="preserve"> </w:t>
                    </w:r>
                    <w:proofErr w:type="spellStart"/>
                    <w:r w:rsidRPr="006429AB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>imediată</w:t>
                    </w:r>
                    <w:proofErr w:type="spellEnd"/>
                    <w:r w:rsidR="00C115AC" w:rsidRPr="00B427C8">
                      <w:rPr>
                        <w:rFonts w:ascii="Trebuchet MS" w:hAnsi="Trebuchet MS"/>
                        <w:b/>
                        <w:color w:val="595959" w:themeColor="text1" w:themeTint="A6"/>
                        <w:lang w:val="en-GB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4001135</wp:posOffset>
              </wp:positionH>
              <wp:positionV relativeFrom="paragraph">
                <wp:posOffset>-164465</wp:posOffset>
              </wp:positionV>
              <wp:extent cx="2498725" cy="1148715"/>
              <wp:effectExtent l="3175" t="0" r="317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8725" cy="1148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5AC" w:rsidRPr="00A37555" w:rsidRDefault="00C115AC" w:rsidP="00A37555">
                          <w:pPr>
                            <w:jc w:val="right"/>
                            <w:rPr>
                              <w:b/>
                            </w:rPr>
                          </w:pPr>
                          <w:r w:rsidRPr="00A37555">
                            <w:rPr>
                              <w:b/>
                              <w:noProof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732232" cy="1057275"/>
                                <wp:effectExtent l="19050" t="0" r="1318" b="0"/>
                                <wp:docPr id="4" name="Picture 3" descr="Logo_urbanwins_rgb_web_clai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rbanwins_rgb_web_claim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107" cy="10596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1" o:spid="_x0000_s1027" type="#_x0000_t202" style="position:absolute;left:0;text-align:left;margin-left:315.05pt;margin-top:-12.95pt;width:196.75pt;height:90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2LKtwIAAME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" filled="f" stroked="f">
              <v:textbox style="mso-fit-shape-to-text:t">
                <w:txbxContent>
                  <w:p w:rsidR="00C115AC" w:rsidRPr="00A37555" w:rsidRDefault="00C115AC" w:rsidP="00A37555">
                    <w:pPr>
                      <w:jc w:val="right"/>
                      <w:rPr>
                        <w:b/>
                      </w:rPr>
                    </w:pPr>
                    <w:r w:rsidRPr="00A37555">
                      <w:rPr>
                        <w:b/>
                        <w:noProof/>
                        <w:lang w:val="en-GB" w:eastAsia="en-GB"/>
                      </w:rPr>
                      <w:drawing>
                        <wp:inline distT="0" distB="0" distL="0" distR="0">
                          <wp:extent cx="1732232" cy="1057275"/>
                          <wp:effectExtent l="19050" t="0" r="1318" b="0"/>
                          <wp:docPr id="4" name="Picture 3" descr="Logo_urbanwins_rgb_web_clai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rbanwins_rgb_web_claim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107" cy="10596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C8D647B8"/>
    <w:name w:val="Nummerierung 5"/>
    <w:lvl w:ilvl="0">
      <w:start w:val="1"/>
      <w:numFmt w:val="decimal"/>
      <w:pStyle w:val="GLCNNumeration"/>
      <w:lvlText w:val="%1."/>
      <w:lvlJc w:val="left"/>
      <w:pPr>
        <w:ind w:left="1590" w:hanging="360"/>
      </w:pPr>
    </w:lvl>
    <w:lvl w:ilvl="1">
      <w:start w:val="2"/>
      <w:numFmt w:val="decimal"/>
      <w:lvlText w:val="%1.%2."/>
      <w:lvlJc w:val="left"/>
      <w:pPr>
        <w:tabs>
          <w:tab w:val="num" w:pos="1188"/>
        </w:tabs>
        <w:ind w:left="1188" w:hanging="369"/>
      </w:pPr>
    </w:lvl>
    <w:lvl w:ilvl="2">
      <w:start w:val="3"/>
      <w:numFmt w:val="lowerLetter"/>
      <w:lvlText w:val="%3)"/>
      <w:lvlJc w:val="left"/>
      <w:pPr>
        <w:tabs>
          <w:tab w:val="num" w:pos="1443"/>
        </w:tabs>
        <w:ind w:left="1443" w:hanging="255"/>
      </w:pPr>
    </w:lvl>
    <w:lvl w:ilvl="3">
      <w:start w:val="4"/>
      <w:numFmt w:val="bullet"/>
      <w:lvlText w:val=""/>
      <w:lvlJc w:val="left"/>
      <w:pPr>
        <w:tabs>
          <w:tab w:val="num" w:pos="1698"/>
        </w:tabs>
        <w:ind w:left="1698" w:hanging="224"/>
      </w:pPr>
      <w:rPr>
        <w:rFonts w:ascii="Wingdings 2" w:hAnsi="Wingdings 2"/>
      </w:rPr>
    </w:lvl>
    <w:lvl w:ilvl="4">
      <w:start w:val="5"/>
      <w:numFmt w:val="bullet"/>
      <w:lvlText w:val=""/>
      <w:lvlJc w:val="left"/>
      <w:pPr>
        <w:tabs>
          <w:tab w:val="num" w:pos="1922"/>
        </w:tabs>
        <w:ind w:left="1922" w:hanging="224"/>
      </w:pPr>
      <w:rPr>
        <w:rFonts w:ascii="Wingdings 2" w:hAnsi="Wingdings 2"/>
      </w:rPr>
    </w:lvl>
    <w:lvl w:ilvl="5">
      <w:start w:val="6"/>
      <w:numFmt w:val="bullet"/>
      <w:lvlText w:val=""/>
      <w:lvlJc w:val="left"/>
      <w:pPr>
        <w:tabs>
          <w:tab w:val="num" w:pos="2146"/>
        </w:tabs>
        <w:ind w:left="2146" w:hanging="224"/>
      </w:pPr>
      <w:rPr>
        <w:rFonts w:ascii="Wingdings 2" w:hAnsi="Wingdings 2"/>
      </w:rPr>
    </w:lvl>
    <w:lvl w:ilvl="6">
      <w:start w:val="7"/>
      <w:numFmt w:val="bullet"/>
      <w:lvlText w:val=""/>
      <w:lvlJc w:val="left"/>
      <w:pPr>
        <w:tabs>
          <w:tab w:val="num" w:pos="2370"/>
        </w:tabs>
        <w:ind w:left="2370" w:hanging="224"/>
      </w:pPr>
      <w:rPr>
        <w:rFonts w:ascii="Wingdings 2" w:hAnsi="Wingdings 2"/>
      </w:rPr>
    </w:lvl>
    <w:lvl w:ilvl="7">
      <w:start w:val="8"/>
      <w:numFmt w:val="bullet"/>
      <w:lvlText w:val=""/>
      <w:lvlJc w:val="left"/>
      <w:pPr>
        <w:tabs>
          <w:tab w:val="num" w:pos="2594"/>
        </w:tabs>
        <w:ind w:left="2594" w:hanging="224"/>
      </w:pPr>
      <w:rPr>
        <w:rFonts w:ascii="Wingdings 2" w:hAnsi="Wingdings 2"/>
      </w:rPr>
    </w:lvl>
    <w:lvl w:ilvl="8">
      <w:start w:val="9"/>
      <w:numFmt w:val="bullet"/>
      <w:lvlText w:val=""/>
      <w:lvlJc w:val="left"/>
      <w:pPr>
        <w:tabs>
          <w:tab w:val="num" w:pos="2818"/>
        </w:tabs>
        <w:ind w:left="2818" w:hanging="224"/>
      </w:pPr>
      <w:rPr>
        <w:rFonts w:ascii="Wingdings 2" w:hAnsi="Wingdings 2"/>
      </w:rPr>
    </w:lvl>
  </w:abstractNum>
  <w:abstractNum w:abstractNumId="1" w15:restartNumberingAfterBreak="0">
    <w:nsid w:val="04613188"/>
    <w:multiLevelType w:val="multilevel"/>
    <w:tmpl w:val="CB26289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314" w:hanging="1224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12C40FE0"/>
    <w:multiLevelType w:val="hybridMultilevel"/>
    <w:tmpl w:val="6AB2A166"/>
    <w:lvl w:ilvl="0" w:tplc="50A2E5EC">
      <w:start w:val="1"/>
      <w:numFmt w:val="bullet"/>
      <w:pStyle w:val="Textbox-bullets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" w15:restartNumberingAfterBreak="0">
    <w:nsid w:val="16F60F15"/>
    <w:multiLevelType w:val="multilevel"/>
    <w:tmpl w:val="B10EF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E14563"/>
    <w:multiLevelType w:val="hybridMultilevel"/>
    <w:tmpl w:val="1B6C48FC"/>
    <w:lvl w:ilvl="0" w:tplc="5978C7A0">
      <w:start w:val="1"/>
      <w:numFmt w:val="bullet"/>
      <w:pStyle w:val="UWPRSubheadlin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97A08"/>
    <w:multiLevelType w:val="hybridMultilevel"/>
    <w:tmpl w:val="EB4E96EC"/>
    <w:lvl w:ilvl="0" w:tplc="5AC0DB3E">
      <w:start w:val="1"/>
      <w:numFmt w:val="bullet"/>
      <w:pStyle w:val="Bulletpointtext-GLCN"/>
      <w:lvlText w:val=""/>
      <w:lvlJc w:val="left"/>
      <w:pPr>
        <w:ind w:left="1950" w:hanging="360"/>
      </w:pPr>
      <w:rPr>
        <w:rFonts w:ascii="Symbol" w:hAnsi="Symbol" w:hint="default"/>
        <w:color w:val="009239"/>
      </w:rPr>
    </w:lvl>
    <w:lvl w:ilvl="1" w:tplc="0407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1ED"/>
    <w:rsid w:val="000016EB"/>
    <w:rsid w:val="00140339"/>
    <w:rsid w:val="0015648D"/>
    <w:rsid w:val="00187183"/>
    <w:rsid w:val="001921ED"/>
    <w:rsid w:val="001F578A"/>
    <w:rsid w:val="00202FAC"/>
    <w:rsid w:val="00216379"/>
    <w:rsid w:val="00276A16"/>
    <w:rsid w:val="00284AA1"/>
    <w:rsid w:val="00284CE2"/>
    <w:rsid w:val="00290290"/>
    <w:rsid w:val="002C23C2"/>
    <w:rsid w:val="003160FE"/>
    <w:rsid w:val="003410B0"/>
    <w:rsid w:val="0037503C"/>
    <w:rsid w:val="003D61E1"/>
    <w:rsid w:val="004320C2"/>
    <w:rsid w:val="00481D18"/>
    <w:rsid w:val="004F4088"/>
    <w:rsid w:val="00503A6C"/>
    <w:rsid w:val="005844C4"/>
    <w:rsid w:val="00597525"/>
    <w:rsid w:val="0059759B"/>
    <w:rsid w:val="005B3AF4"/>
    <w:rsid w:val="005C5AF6"/>
    <w:rsid w:val="00602351"/>
    <w:rsid w:val="006429AB"/>
    <w:rsid w:val="00646E7E"/>
    <w:rsid w:val="006705F5"/>
    <w:rsid w:val="006908C0"/>
    <w:rsid w:val="006A6067"/>
    <w:rsid w:val="006B054A"/>
    <w:rsid w:val="006B7D3E"/>
    <w:rsid w:val="006D7ED6"/>
    <w:rsid w:val="00777191"/>
    <w:rsid w:val="007B304B"/>
    <w:rsid w:val="007B6BBC"/>
    <w:rsid w:val="007D4034"/>
    <w:rsid w:val="007D57CF"/>
    <w:rsid w:val="007F6670"/>
    <w:rsid w:val="00842A93"/>
    <w:rsid w:val="00897656"/>
    <w:rsid w:val="008A1E7B"/>
    <w:rsid w:val="008C22C0"/>
    <w:rsid w:val="008E5DFD"/>
    <w:rsid w:val="008F40CF"/>
    <w:rsid w:val="0092744E"/>
    <w:rsid w:val="00976FC3"/>
    <w:rsid w:val="00993F9E"/>
    <w:rsid w:val="009B0414"/>
    <w:rsid w:val="009B5C6C"/>
    <w:rsid w:val="009D4793"/>
    <w:rsid w:val="009E290E"/>
    <w:rsid w:val="00A37555"/>
    <w:rsid w:val="00A72A1E"/>
    <w:rsid w:val="00A91BF7"/>
    <w:rsid w:val="00A94107"/>
    <w:rsid w:val="00AA3D38"/>
    <w:rsid w:val="00AD040D"/>
    <w:rsid w:val="00AE3D7E"/>
    <w:rsid w:val="00B12441"/>
    <w:rsid w:val="00B34FAD"/>
    <w:rsid w:val="00B427C8"/>
    <w:rsid w:val="00B82D88"/>
    <w:rsid w:val="00BF118E"/>
    <w:rsid w:val="00BF7882"/>
    <w:rsid w:val="00C115AC"/>
    <w:rsid w:val="00C16524"/>
    <w:rsid w:val="00C43FB1"/>
    <w:rsid w:val="00C84091"/>
    <w:rsid w:val="00C87EB0"/>
    <w:rsid w:val="00CC4024"/>
    <w:rsid w:val="00CD557E"/>
    <w:rsid w:val="00CD66D0"/>
    <w:rsid w:val="00CE06BD"/>
    <w:rsid w:val="00CE6D58"/>
    <w:rsid w:val="00D86207"/>
    <w:rsid w:val="00DC03E9"/>
    <w:rsid w:val="00DC0D2E"/>
    <w:rsid w:val="00DC6C50"/>
    <w:rsid w:val="00DF7C6B"/>
    <w:rsid w:val="00E0145C"/>
    <w:rsid w:val="00E60488"/>
    <w:rsid w:val="00EA0FCF"/>
    <w:rsid w:val="00EE3460"/>
    <w:rsid w:val="00F317AB"/>
    <w:rsid w:val="00F42A50"/>
    <w:rsid w:val="00F7487B"/>
    <w:rsid w:val="00F93288"/>
    <w:rsid w:val="00FD2160"/>
    <w:rsid w:val="00FD6D5B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2F086"/>
  <w15:docId w15:val="{3F89561F-E3CB-48C8-A7E0-79A29906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9759B"/>
  </w:style>
  <w:style w:type="paragraph" w:styleId="Heading1">
    <w:name w:val="heading 1"/>
    <w:basedOn w:val="Normal"/>
    <w:next w:val="Normal"/>
    <w:link w:val="Heading1Char"/>
    <w:uiPriority w:val="9"/>
    <w:qFormat/>
    <w:rsid w:val="001921ED"/>
    <w:pPr>
      <w:keepNext/>
      <w:keepLines/>
      <w:spacing w:before="360" w:after="320" w:line="259" w:lineRule="auto"/>
      <w:ind w:left="720" w:hanging="720"/>
      <w:jc w:val="center"/>
      <w:outlineLvl w:val="0"/>
    </w:pPr>
    <w:rPr>
      <w:rFonts w:asciiTheme="majorHAnsi" w:eastAsiaTheme="majorEastAsia" w:hAnsiTheme="majorHAnsi" w:cstheme="majorBidi"/>
      <w:b/>
      <w:bCs/>
      <w:color w:val="0A4155"/>
      <w:sz w:val="56"/>
      <w:szCs w:val="56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21ED"/>
    <w:pPr>
      <w:keepNext/>
      <w:keepLines/>
      <w:numPr>
        <w:ilvl w:val="1"/>
        <w:numId w:val="4"/>
      </w:numPr>
      <w:spacing w:before="240" w:after="24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4"/>
      <w:szCs w:val="44"/>
      <w:lang w:val="en-GB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21ED"/>
    <w:pPr>
      <w:keepNext/>
      <w:keepLines/>
      <w:numPr>
        <w:ilvl w:val="2"/>
        <w:numId w:val="4"/>
      </w:numPr>
      <w:spacing w:before="200" w:after="240" w:line="259" w:lineRule="auto"/>
      <w:ind w:left="1224"/>
      <w:outlineLvl w:val="2"/>
    </w:pPr>
    <w:rPr>
      <w:rFonts w:asciiTheme="majorHAnsi" w:eastAsiaTheme="majorEastAsia" w:hAnsiTheme="majorHAnsi" w:cstheme="majorBidi"/>
      <w:b/>
      <w:bCs/>
      <w:color w:val="1F497D" w:themeColor="text2"/>
      <w:sz w:val="36"/>
      <w:szCs w:val="36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LCNFooter">
    <w:name w:val="GLCN Footer"/>
    <w:basedOn w:val="Normal"/>
    <w:rsid w:val="00FF60A2"/>
    <w:pPr>
      <w:widowControl w:val="0"/>
      <w:suppressLineNumbers/>
      <w:tabs>
        <w:tab w:val="right" w:pos="1134"/>
      </w:tabs>
      <w:suppressAutoHyphens/>
      <w:ind w:right="567"/>
      <w:jc w:val="right"/>
    </w:pPr>
    <w:rPr>
      <w:rFonts w:ascii="Arial" w:eastAsia="ScalaSansPro" w:hAnsi="Arial" w:cs="Arial Unicode MS"/>
      <w:color w:val="8D8E8D"/>
      <w:kern w:val="16"/>
      <w:sz w:val="16"/>
      <w:lang w:val="en-US" w:eastAsia="hi-IN" w:bidi="hi-IN"/>
    </w:rPr>
  </w:style>
  <w:style w:type="paragraph" w:styleId="Footer">
    <w:name w:val="footer"/>
    <w:next w:val="GLCNFooter"/>
    <w:link w:val="FooterChar"/>
    <w:uiPriority w:val="99"/>
    <w:unhideWhenUsed/>
    <w:rsid w:val="00FF60A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0A2"/>
  </w:style>
  <w:style w:type="paragraph" w:customStyle="1" w:styleId="GLCNCovertitle">
    <w:name w:val="GLCN Cover title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aps/>
      <w:color w:val="666666"/>
      <w:kern w:val="56"/>
      <w:sz w:val="70"/>
      <w:lang w:val="en-US" w:eastAsia="hi-IN" w:bidi="hi-IN"/>
    </w:rPr>
  </w:style>
  <w:style w:type="paragraph" w:customStyle="1" w:styleId="GLCNHeadlineGreen">
    <w:name w:val="GLCN Headline Green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009239"/>
      <w:kern w:val="56"/>
      <w:sz w:val="42"/>
      <w:lang w:val="en-US" w:eastAsia="hi-IN" w:bidi="hi-IN"/>
    </w:rPr>
  </w:style>
  <w:style w:type="paragraph" w:customStyle="1" w:styleId="GLCNHeadlineGrey">
    <w:name w:val="GLCN Headline Grey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272727"/>
      <w:kern w:val="56"/>
      <w:sz w:val="42"/>
      <w:lang w:val="en-US" w:eastAsia="hi-IN" w:bidi="hi-IN"/>
    </w:rPr>
  </w:style>
  <w:style w:type="paragraph" w:customStyle="1" w:styleId="GLCNHeadlineRed">
    <w:name w:val="GLCN Headline Red"/>
    <w:basedOn w:val="GLCNHeadlineGrey"/>
    <w:rsid w:val="00FF60A2"/>
    <w:rPr>
      <w:color w:val="D12827"/>
    </w:rPr>
  </w:style>
  <w:style w:type="paragraph" w:customStyle="1" w:styleId="GLCNimagecredits">
    <w:name w:val="GLCN image credits"/>
    <w:basedOn w:val="Normal"/>
    <w:rsid w:val="00FF60A2"/>
    <w:pPr>
      <w:widowControl w:val="0"/>
      <w:tabs>
        <w:tab w:val="left" w:pos="113"/>
        <w:tab w:val="left" w:pos="283"/>
      </w:tabs>
      <w:suppressAutoHyphens/>
      <w:spacing w:before="100"/>
      <w:ind w:left="1230" w:right="567"/>
      <w:jc w:val="right"/>
    </w:pPr>
    <w:rPr>
      <w:rFonts w:ascii="Arial" w:eastAsia="Arial Unicode MS" w:hAnsi="Arial" w:cs="Arial Unicode MS"/>
      <w:i/>
      <w:color w:val="272727"/>
      <w:spacing w:val="4"/>
      <w:kern w:val="22"/>
      <w:sz w:val="18"/>
      <w:lang w:val="en-US" w:eastAsia="hi-IN" w:bidi="hi-IN"/>
    </w:rPr>
  </w:style>
  <w:style w:type="paragraph" w:customStyle="1" w:styleId="GLCNmaintext">
    <w:name w:val="GLCN main text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272727"/>
      <w:spacing w:val="4"/>
      <w:kern w:val="22"/>
      <w:lang w:val="en-US" w:eastAsia="hi-IN" w:bidi="hi-IN"/>
    </w:rPr>
  </w:style>
  <w:style w:type="paragraph" w:customStyle="1" w:styleId="GLCNNumeration">
    <w:name w:val="GLCN Numeration"/>
    <w:basedOn w:val="GLCNmaintext"/>
    <w:rsid w:val="00FF60A2"/>
    <w:pPr>
      <w:numPr>
        <w:numId w:val="1"/>
      </w:numPr>
      <w:tabs>
        <w:tab w:val="left" w:pos="113"/>
        <w:tab w:val="left" w:pos="283"/>
      </w:tabs>
      <w:spacing w:after="0"/>
    </w:pPr>
  </w:style>
  <w:style w:type="paragraph" w:customStyle="1" w:styleId="GLCNQuotesOrange">
    <w:name w:val="GLCN Quotes Orange"/>
    <w:basedOn w:val="Normal"/>
    <w:rsid w:val="00FF60A2"/>
    <w:pPr>
      <w:widowControl w:val="0"/>
      <w:suppressAutoHyphens/>
      <w:spacing w:after="120"/>
      <w:ind w:left="1230" w:right="567"/>
    </w:pPr>
    <w:rPr>
      <w:rFonts w:ascii="Arial" w:eastAsia="Arial Unicode MS" w:hAnsi="Arial" w:cs="Arial Unicode MS"/>
      <w:i/>
      <w:color w:val="E68330"/>
      <w:kern w:val="1"/>
      <w:sz w:val="28"/>
      <w:lang w:val="en-US" w:eastAsia="hi-IN" w:bidi="hi-IN"/>
    </w:rPr>
  </w:style>
  <w:style w:type="paragraph" w:customStyle="1" w:styleId="GLCNQuotesRed">
    <w:name w:val="GLCN Quotes Red"/>
    <w:basedOn w:val="Normal"/>
    <w:rsid w:val="00FF60A2"/>
    <w:pPr>
      <w:widowControl w:val="0"/>
      <w:suppressAutoHyphens/>
      <w:spacing w:after="120"/>
      <w:ind w:left="1230" w:right="567"/>
    </w:pPr>
    <w:rPr>
      <w:rFonts w:ascii="Arial" w:eastAsia="Arial Unicode MS" w:hAnsi="Arial" w:cs="Arial Unicode MS"/>
      <w:i/>
      <w:color w:val="D12827"/>
      <w:kern w:val="1"/>
      <w:sz w:val="28"/>
      <w:lang w:val="en-US" w:eastAsia="hi-IN" w:bidi="hi-IN"/>
    </w:rPr>
  </w:style>
  <w:style w:type="paragraph" w:customStyle="1" w:styleId="GLCNSubheadlineGreen">
    <w:name w:val="GLCN Subheadline Green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009239"/>
      <w:kern w:val="1"/>
      <w:sz w:val="28"/>
      <w:lang w:val="en-US" w:eastAsia="hi-IN" w:bidi="hi-IN"/>
    </w:rPr>
  </w:style>
  <w:style w:type="paragraph" w:customStyle="1" w:styleId="GLCNSubheadlineGrey">
    <w:name w:val="GLCN Subheadline Grey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272727"/>
      <w:kern w:val="1"/>
      <w:sz w:val="28"/>
      <w:lang w:val="en-US" w:eastAsia="hi-IN" w:bidi="hi-IN"/>
    </w:rPr>
  </w:style>
  <w:style w:type="paragraph" w:customStyle="1" w:styleId="GLCNSubheadlineRed">
    <w:name w:val="GLCN Subheadline Red"/>
    <w:basedOn w:val="GLCNSubheadlineGrey"/>
    <w:rsid w:val="00FF60A2"/>
    <w:rPr>
      <w:color w:val="D12827"/>
    </w:rPr>
  </w:style>
  <w:style w:type="paragraph" w:customStyle="1" w:styleId="GLCNSubtitleGreen">
    <w:name w:val="GLCN Subtitle Green"/>
    <w:basedOn w:val="Normal"/>
    <w:rsid w:val="00FF60A2"/>
    <w:pPr>
      <w:widowControl w:val="0"/>
      <w:suppressAutoHyphens/>
      <w:spacing w:before="100" w:after="120"/>
      <w:ind w:left="1230" w:right="567"/>
    </w:pPr>
    <w:rPr>
      <w:rFonts w:ascii="Arial" w:eastAsia="Arial Unicode MS" w:hAnsi="Arial" w:cs="Arial Unicode MS"/>
      <w:color w:val="009239"/>
      <w:kern w:val="1"/>
      <w:sz w:val="44"/>
      <w:lang w:val="en-US" w:eastAsia="hi-IN" w:bidi="hi-IN"/>
    </w:rPr>
  </w:style>
  <w:style w:type="paragraph" w:customStyle="1" w:styleId="GLCNSubtitlegrey">
    <w:name w:val="GLCN Subtitle grey"/>
    <w:basedOn w:val="GLCNSubtitleGreen"/>
    <w:rsid w:val="00FF60A2"/>
    <w:rPr>
      <w:color w:val="272727"/>
    </w:rPr>
  </w:style>
  <w:style w:type="paragraph" w:customStyle="1" w:styleId="GLCNTableHeadline">
    <w:name w:val="GLCN Table Headline"/>
    <w:basedOn w:val="Normal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aps/>
      <w:color w:val="FFFFFF"/>
      <w:kern w:val="24"/>
      <w:lang w:val="en-US" w:eastAsia="hi-IN" w:bidi="hi-IN"/>
    </w:rPr>
  </w:style>
  <w:style w:type="paragraph" w:customStyle="1" w:styleId="GLCNTableTextgrey">
    <w:name w:val="GLCN Table Text grey"/>
    <w:basedOn w:val="Normal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olor w:val="000000" w:themeColor="text1"/>
      <w:spacing w:val="4"/>
      <w:kern w:val="20"/>
      <w:sz w:val="20"/>
      <w:lang w:val="en-US" w:eastAsia="hi-IN" w:bidi="hi-IN"/>
    </w:rPr>
  </w:style>
  <w:style w:type="paragraph" w:customStyle="1" w:styleId="GLCNTableTextwhite">
    <w:name w:val="GLCN Table Text white"/>
    <w:basedOn w:val="Normal"/>
    <w:rsid w:val="00FF60A2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olor w:val="FFFFFF"/>
      <w:kern w:val="1"/>
      <w:sz w:val="20"/>
      <w:lang w:val="en-US" w:eastAsia="hi-IN" w:bidi="hi-IN"/>
    </w:rPr>
  </w:style>
  <w:style w:type="paragraph" w:customStyle="1" w:styleId="GLCNtextboxheadline">
    <w:name w:val="GLCN text box headline"/>
    <w:basedOn w:val="GLCNTableHeadline"/>
    <w:rsid w:val="00FF60A2"/>
    <w:pPr>
      <w:tabs>
        <w:tab w:val="right" w:pos="2410"/>
      </w:tabs>
    </w:pPr>
  </w:style>
  <w:style w:type="paragraph" w:customStyle="1" w:styleId="GLCNtextboxmaintext">
    <w:name w:val="GLCN text box main text"/>
    <w:basedOn w:val="GLCNTableTextgrey"/>
    <w:rsid w:val="00FF60A2"/>
  </w:style>
  <w:style w:type="paragraph" w:customStyle="1" w:styleId="GLCNTitleGreen">
    <w:name w:val="GLCN Title Green"/>
    <w:basedOn w:val="Normal"/>
    <w:rsid w:val="00FF60A2"/>
    <w:pPr>
      <w:widowControl w:val="0"/>
      <w:suppressLineNumbers/>
      <w:suppressAutoHyphens/>
      <w:spacing w:after="113"/>
      <w:ind w:left="1230" w:right="567"/>
      <w:contextualSpacing/>
    </w:pPr>
    <w:rPr>
      <w:rFonts w:ascii="Arial" w:eastAsia="Arial Unicode MS" w:hAnsi="Arial" w:cs="Arial Unicode MS"/>
      <w:color w:val="009239"/>
      <w:kern w:val="56"/>
      <w:sz w:val="56"/>
      <w:lang w:val="en-US" w:eastAsia="hi-IN" w:bidi="hi-IN"/>
    </w:rPr>
  </w:style>
  <w:style w:type="paragraph" w:customStyle="1" w:styleId="GLCNTitleGrey">
    <w:name w:val="GLCN Title Grey"/>
    <w:basedOn w:val="GLCNTableTextwhite"/>
    <w:rsid w:val="00FF60A2"/>
    <w:pPr>
      <w:spacing w:after="113"/>
      <w:ind w:left="1230" w:right="567"/>
      <w:contextualSpacing/>
    </w:pPr>
    <w:rPr>
      <w:color w:val="272727"/>
      <w:kern w:val="56"/>
      <w:sz w:val="56"/>
    </w:rPr>
  </w:style>
  <w:style w:type="paragraph" w:customStyle="1" w:styleId="Headlinegreen-GLCN">
    <w:name w:val="Headline green - GLCN"/>
    <w:basedOn w:val="GLCNHeadlineGrey"/>
    <w:link w:val="Headlinegreen-GLCNChar"/>
    <w:qFormat/>
    <w:rsid w:val="008C22C0"/>
    <w:pPr>
      <w:spacing w:after="200"/>
    </w:pPr>
    <w:rPr>
      <w:color w:val="009239"/>
    </w:rPr>
  </w:style>
  <w:style w:type="character" w:customStyle="1" w:styleId="Headlinegreen-GLCNChar">
    <w:name w:val="Headline green - GLCN Char"/>
    <w:basedOn w:val="DefaultParagraphFont"/>
    <w:link w:val="Headlinegreen-GLCN"/>
    <w:rsid w:val="008C22C0"/>
    <w:rPr>
      <w:rFonts w:ascii="Arial" w:eastAsia="Arial Unicode MS" w:hAnsi="Arial" w:cs="Arial Unicode MS"/>
      <w:color w:val="009239"/>
      <w:kern w:val="56"/>
      <w:sz w:val="42"/>
      <w:lang w:val="en-US" w:eastAsia="hi-IN" w:bidi="hi-IN"/>
    </w:rPr>
  </w:style>
  <w:style w:type="paragraph" w:customStyle="1" w:styleId="Text-GLCN">
    <w:name w:val="Text - GLCN"/>
    <w:basedOn w:val="GLCNSubheadlineGreen"/>
    <w:link w:val="Text-GLCNChar"/>
    <w:qFormat/>
    <w:rsid w:val="008C22C0"/>
    <w:pPr>
      <w:spacing w:line="288" w:lineRule="auto"/>
      <w:jc w:val="both"/>
    </w:pPr>
    <w:rPr>
      <w:color w:val="272727"/>
      <w:spacing w:val="4"/>
      <w:kern w:val="22"/>
      <w:sz w:val="22"/>
    </w:rPr>
  </w:style>
  <w:style w:type="character" w:customStyle="1" w:styleId="Text-GLCNChar">
    <w:name w:val="Text - GLCN Char"/>
    <w:basedOn w:val="DefaultParagraphFont"/>
    <w:link w:val="Text-GLCN"/>
    <w:rsid w:val="008C22C0"/>
    <w:rPr>
      <w:rFonts w:ascii="Arial" w:eastAsia="Arial Unicode MS" w:hAnsi="Arial" w:cs="Arial Unicode MS"/>
      <w:color w:val="272727"/>
      <w:spacing w:val="4"/>
      <w:kern w:val="22"/>
      <w:sz w:val="22"/>
      <w:lang w:val="en-US" w:eastAsia="hi-IN" w:bidi="hi-IN"/>
    </w:rPr>
  </w:style>
  <w:style w:type="paragraph" w:customStyle="1" w:styleId="Tabletext-GLCN">
    <w:name w:val="Table text - GLCN"/>
    <w:basedOn w:val="GLCNTableTextwhite"/>
    <w:qFormat/>
    <w:rsid w:val="008C22C0"/>
    <w:rPr>
      <w:color w:val="000000" w:themeColor="text1"/>
      <w:spacing w:val="4"/>
      <w:kern w:val="20"/>
    </w:rPr>
  </w:style>
  <w:style w:type="paragraph" w:customStyle="1" w:styleId="Tableheadline-GLCN">
    <w:name w:val="Table headline - GLCN"/>
    <w:basedOn w:val="GLCNTableTextwhite"/>
    <w:qFormat/>
    <w:rsid w:val="008C22C0"/>
    <w:rPr>
      <w:caps/>
      <w:kern w:val="24"/>
      <w:sz w:val="24"/>
    </w:rPr>
  </w:style>
  <w:style w:type="paragraph" w:customStyle="1" w:styleId="Covertitle1-GLCN">
    <w:name w:val="Cover title 1 - GLCN"/>
    <w:basedOn w:val="GLCNTitleGrey"/>
    <w:link w:val="Covertitle1-GLCNChar"/>
    <w:qFormat/>
    <w:rsid w:val="008C22C0"/>
    <w:rPr>
      <w:b/>
      <w:color w:val="666666"/>
      <w:sz w:val="70"/>
    </w:rPr>
  </w:style>
  <w:style w:type="character" w:customStyle="1" w:styleId="Covertitle1-GLCNChar">
    <w:name w:val="Cover title 1 - GLCN Char"/>
    <w:basedOn w:val="DefaultParagraphFont"/>
    <w:link w:val="Covertitle1-GLCN"/>
    <w:rsid w:val="008C22C0"/>
    <w:rPr>
      <w:rFonts w:ascii="Arial" w:eastAsia="Arial Unicode MS" w:hAnsi="Arial" w:cs="Arial Unicode MS"/>
      <w:b/>
      <w:color w:val="666666"/>
      <w:kern w:val="56"/>
      <w:sz w:val="70"/>
      <w:lang w:val="en-US" w:eastAsia="hi-IN" w:bidi="hi-IN"/>
    </w:rPr>
  </w:style>
  <w:style w:type="paragraph" w:customStyle="1" w:styleId="Textbox-bullets">
    <w:name w:val="Text box - bullets"/>
    <w:basedOn w:val="Tabletext-GLCN"/>
    <w:qFormat/>
    <w:rsid w:val="008C22C0"/>
    <w:pPr>
      <w:numPr>
        <w:numId w:val="2"/>
      </w:numPr>
      <w:spacing w:before="60"/>
    </w:pPr>
  </w:style>
  <w:style w:type="paragraph" w:customStyle="1" w:styleId="Bulletpointtext-GLCN">
    <w:name w:val="Bullet point text - GLCN"/>
    <w:basedOn w:val="Text-GLCN"/>
    <w:link w:val="Bulletpointtext-GLCNChar"/>
    <w:qFormat/>
    <w:rsid w:val="008C22C0"/>
    <w:pPr>
      <w:numPr>
        <w:numId w:val="3"/>
      </w:numPr>
    </w:pPr>
  </w:style>
  <w:style w:type="character" w:customStyle="1" w:styleId="Bulletpointtext-GLCNChar">
    <w:name w:val="Bullet point text - GLCN Char"/>
    <w:basedOn w:val="Text-GLCNChar"/>
    <w:link w:val="Bulletpointtext-GLCN"/>
    <w:rsid w:val="008C22C0"/>
    <w:rPr>
      <w:rFonts w:ascii="Arial" w:eastAsia="Arial Unicode MS" w:hAnsi="Arial" w:cs="Arial Unicode MS"/>
      <w:color w:val="272727"/>
      <w:spacing w:val="4"/>
      <w:kern w:val="22"/>
      <w:sz w:val="22"/>
      <w:lang w:val="en-US" w:eastAsia="hi-IN" w:bidi="hi-IN"/>
    </w:rPr>
  </w:style>
  <w:style w:type="paragraph" w:customStyle="1" w:styleId="Subheadlinegrey-GLCN">
    <w:name w:val="Subheadline grey - GLCN"/>
    <w:basedOn w:val="Headlinegreen-GLCN"/>
    <w:link w:val="Subheadlinegrey-GLCNChar"/>
    <w:qFormat/>
    <w:rsid w:val="008C22C0"/>
    <w:rPr>
      <w:b/>
      <w:color w:val="272727"/>
      <w:sz w:val="32"/>
    </w:rPr>
  </w:style>
  <w:style w:type="character" w:customStyle="1" w:styleId="Subheadlinegrey-GLCNChar">
    <w:name w:val="Subheadline grey - GLCN Char"/>
    <w:basedOn w:val="Headlinegreen-GLCNChar"/>
    <w:link w:val="Subheadlinegrey-GLCN"/>
    <w:rsid w:val="008C22C0"/>
    <w:rPr>
      <w:rFonts w:ascii="Arial" w:eastAsia="Arial Unicode MS" w:hAnsi="Arial" w:cs="Arial Unicode MS"/>
      <w:b/>
      <w:color w:val="272727"/>
      <w:kern w:val="56"/>
      <w:sz w:val="32"/>
      <w:lang w:val="en-US" w:eastAsia="hi-IN" w:bidi="hi-IN"/>
    </w:rPr>
  </w:style>
  <w:style w:type="paragraph" w:styleId="Header">
    <w:name w:val="header"/>
    <w:basedOn w:val="Normal"/>
    <w:link w:val="HeaderChar"/>
    <w:uiPriority w:val="99"/>
    <w:unhideWhenUsed/>
    <w:rsid w:val="001921E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1ED"/>
  </w:style>
  <w:style w:type="paragraph" w:styleId="BalloonText">
    <w:name w:val="Balloon Text"/>
    <w:basedOn w:val="Normal"/>
    <w:link w:val="BalloonTextChar"/>
    <w:uiPriority w:val="99"/>
    <w:semiHidden/>
    <w:unhideWhenUsed/>
    <w:rsid w:val="001921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1E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921ED"/>
    <w:rPr>
      <w:rFonts w:asciiTheme="majorHAnsi" w:eastAsiaTheme="majorEastAsia" w:hAnsiTheme="majorHAnsi" w:cstheme="majorBidi"/>
      <w:b/>
      <w:bCs/>
      <w:color w:val="0A4155"/>
      <w:sz w:val="56"/>
      <w:szCs w:val="56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921ED"/>
    <w:rPr>
      <w:rFonts w:asciiTheme="majorHAnsi" w:eastAsiaTheme="majorEastAsia" w:hAnsiTheme="majorHAnsi" w:cstheme="majorBidi"/>
      <w:b/>
      <w:bCs/>
      <w:color w:val="4F81BD" w:themeColor="accent1"/>
      <w:sz w:val="44"/>
      <w:szCs w:val="44"/>
      <w:lang w:val="en-GB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921ED"/>
    <w:rPr>
      <w:rFonts w:asciiTheme="majorHAnsi" w:eastAsiaTheme="majorEastAsia" w:hAnsiTheme="majorHAnsi" w:cstheme="majorBidi"/>
      <w:b/>
      <w:bCs/>
      <w:color w:val="1F497D" w:themeColor="text2"/>
      <w:sz w:val="36"/>
      <w:szCs w:val="36"/>
      <w:lang w:val="en-GB" w:eastAsia="en-US"/>
    </w:rPr>
  </w:style>
  <w:style w:type="paragraph" w:customStyle="1" w:styleId="UWPRSubheadline">
    <w:name w:val="UW PR Subheadline"/>
    <w:basedOn w:val="Normal"/>
    <w:qFormat/>
    <w:rsid w:val="007D57CF"/>
    <w:pPr>
      <w:widowControl w:val="0"/>
      <w:numPr>
        <w:numId w:val="5"/>
      </w:numPr>
      <w:suppressAutoHyphens/>
      <w:spacing w:before="100" w:after="240"/>
      <w:ind w:left="714" w:right="567" w:hanging="357"/>
    </w:pPr>
    <w:rPr>
      <w:rFonts w:ascii="Trebuchet MS" w:eastAsia="Arial Unicode MS" w:hAnsi="Trebuchet MS" w:cs="Arial Unicode MS"/>
      <w:b/>
      <w:color w:val="128F88"/>
      <w:kern w:val="1"/>
      <w:sz w:val="28"/>
      <w:lang w:val="en-US" w:eastAsia="hi-IN" w:bidi="hi-IN"/>
    </w:rPr>
  </w:style>
  <w:style w:type="paragraph" w:customStyle="1" w:styleId="UWHeadline-pressrelease">
    <w:name w:val="UW Headline - press release"/>
    <w:basedOn w:val="Heading1"/>
    <w:link w:val="UWHeadline-pressreleaseChar"/>
    <w:rsid w:val="00A37555"/>
  </w:style>
  <w:style w:type="paragraph" w:customStyle="1" w:styleId="UWText-pressrelease">
    <w:name w:val="UW Text - press release"/>
    <w:basedOn w:val="Normal"/>
    <w:rsid w:val="003160FE"/>
    <w:pPr>
      <w:spacing w:after="160" w:line="288" w:lineRule="auto"/>
      <w:jc w:val="both"/>
    </w:pPr>
    <w:rPr>
      <w:rFonts w:ascii="Trebuchet MS" w:hAnsi="Trebuchet MS"/>
      <w:sz w:val="22"/>
      <w:szCs w:val="22"/>
      <w:lang w:val="en-GB"/>
    </w:rPr>
  </w:style>
  <w:style w:type="paragraph" w:customStyle="1" w:styleId="UWTextItalic-pressrelease">
    <w:name w:val="UW Text Italic - press release"/>
    <w:basedOn w:val="UWText-pressrelease"/>
    <w:rsid w:val="00A37555"/>
    <w:rPr>
      <w:i/>
    </w:rPr>
  </w:style>
  <w:style w:type="paragraph" w:customStyle="1" w:styleId="UWmaintext">
    <w:name w:val="UW main text"/>
    <w:basedOn w:val="Normal"/>
    <w:next w:val="Normal"/>
    <w:rsid w:val="00A37555"/>
    <w:pPr>
      <w:widowControl w:val="0"/>
      <w:suppressAutoHyphens/>
      <w:spacing w:before="100" w:after="120"/>
      <w:ind w:left="1230" w:right="567"/>
    </w:pPr>
    <w:rPr>
      <w:rFonts w:ascii="Trebuchet MS" w:eastAsia="Arial Unicode MS" w:hAnsi="Trebuchet MS" w:cs="Arial Unicode MS"/>
      <w:color w:val="595959"/>
      <w:spacing w:val="4"/>
      <w:kern w:val="22"/>
      <w:sz w:val="22"/>
      <w:lang w:val="en-US" w:eastAsia="hi-IN" w:bidi="hi-IN"/>
    </w:rPr>
  </w:style>
  <w:style w:type="paragraph" w:customStyle="1" w:styleId="UWtableheadline">
    <w:name w:val="UW table headline"/>
    <w:basedOn w:val="Normal"/>
    <w:link w:val="UWtableheadlineChar"/>
    <w:rsid w:val="006B7D3E"/>
    <w:pPr>
      <w:widowControl w:val="0"/>
      <w:suppressLineNumbers/>
      <w:suppressAutoHyphens/>
      <w:ind w:left="57" w:right="57"/>
    </w:pPr>
    <w:rPr>
      <w:rFonts w:ascii="Arial" w:eastAsia="Arial Unicode MS" w:hAnsi="Arial" w:cs="Arial Unicode MS"/>
      <w:caps/>
      <w:color w:val="FFFFFF"/>
      <w:kern w:val="24"/>
      <w:lang w:val="en-US" w:eastAsia="hi-IN" w:bidi="hi-IN"/>
    </w:rPr>
  </w:style>
  <w:style w:type="paragraph" w:customStyle="1" w:styleId="UWPRTabletext">
    <w:name w:val="UW PR Table text"/>
    <w:basedOn w:val="UWText-pressrelease"/>
    <w:qFormat/>
    <w:rsid w:val="00187183"/>
    <w:rPr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B427C8"/>
    <w:rPr>
      <w:color w:val="0000FF" w:themeColor="hyperlink"/>
      <w:u w:val="single"/>
    </w:rPr>
  </w:style>
  <w:style w:type="paragraph" w:customStyle="1" w:styleId="UWFooter">
    <w:name w:val="UW Footer"/>
    <w:basedOn w:val="UWText-pressrelease"/>
    <w:rsid w:val="003160FE"/>
    <w:pPr>
      <w:spacing w:after="0"/>
      <w:jc w:val="right"/>
    </w:pPr>
    <w:rPr>
      <w:b/>
      <w:noProof/>
      <w:color w:val="0A4155"/>
      <w:sz w:val="18"/>
      <w:szCs w:val="18"/>
      <w:lang w:val="en-US" w:eastAsia="zh-TW"/>
    </w:rPr>
  </w:style>
  <w:style w:type="paragraph" w:customStyle="1" w:styleId="UWPRHeadline">
    <w:name w:val="UW PR Headline"/>
    <w:basedOn w:val="UWHeadline-pressrelease"/>
    <w:link w:val="UWPRHeadlineChar"/>
    <w:qFormat/>
    <w:rsid w:val="007D57CF"/>
    <w:rPr>
      <w:rFonts w:ascii="Trebuchet MS" w:hAnsi="Trebuchet MS"/>
    </w:rPr>
  </w:style>
  <w:style w:type="character" w:customStyle="1" w:styleId="UWHeadline-pressreleaseChar">
    <w:name w:val="UW Headline - press release Char"/>
    <w:basedOn w:val="Heading1Char"/>
    <w:link w:val="UWHeadline-pressrelease"/>
    <w:rsid w:val="007D57CF"/>
    <w:rPr>
      <w:rFonts w:asciiTheme="majorHAnsi" w:eastAsiaTheme="majorEastAsia" w:hAnsiTheme="majorHAnsi" w:cstheme="majorBidi"/>
      <w:b/>
      <w:bCs/>
      <w:color w:val="0A4155"/>
      <w:sz w:val="56"/>
      <w:szCs w:val="56"/>
      <w:lang w:val="en-GB" w:eastAsia="en-US"/>
    </w:rPr>
  </w:style>
  <w:style w:type="character" w:customStyle="1" w:styleId="UWPRHeadlineChar">
    <w:name w:val="UW PR Headline Char"/>
    <w:basedOn w:val="UWHeadline-pressreleaseChar"/>
    <w:link w:val="UWPRHeadline"/>
    <w:rsid w:val="007D57CF"/>
    <w:rPr>
      <w:rFonts w:ascii="Trebuchet MS" w:eastAsiaTheme="majorEastAsia" w:hAnsi="Trebuchet MS" w:cstheme="majorBidi"/>
      <w:b/>
      <w:bCs/>
      <w:color w:val="0A4155"/>
      <w:sz w:val="56"/>
      <w:szCs w:val="56"/>
      <w:lang w:val="en-GB" w:eastAsia="en-US"/>
    </w:rPr>
  </w:style>
  <w:style w:type="paragraph" w:customStyle="1" w:styleId="UWPRText">
    <w:name w:val="UW PR Text"/>
    <w:basedOn w:val="UWPRTabletext"/>
    <w:rsid w:val="00187183"/>
    <w:rPr>
      <w:color w:val="auto"/>
    </w:rPr>
  </w:style>
  <w:style w:type="paragraph" w:customStyle="1" w:styleId="UWPRTextItalics">
    <w:name w:val="UW PR Text Italics"/>
    <w:basedOn w:val="UWPRText"/>
    <w:rsid w:val="00187183"/>
    <w:rPr>
      <w:i/>
    </w:rPr>
  </w:style>
  <w:style w:type="paragraph" w:customStyle="1" w:styleId="UWPRTableheadline">
    <w:name w:val="UW PR Table headline"/>
    <w:basedOn w:val="UWtableheadline"/>
    <w:link w:val="UWPRTableheadlineChar"/>
    <w:rsid w:val="00187183"/>
    <w:pPr>
      <w:tabs>
        <w:tab w:val="left" w:pos="150"/>
      </w:tabs>
      <w:jc w:val="center"/>
    </w:pPr>
    <w:rPr>
      <w:b/>
    </w:rPr>
  </w:style>
  <w:style w:type="paragraph" w:customStyle="1" w:styleId="UWPRGreentext">
    <w:name w:val="UW PR Green text"/>
    <w:basedOn w:val="UWText-pressrelease"/>
    <w:rsid w:val="00187183"/>
    <w:rPr>
      <w:color w:val="128F88"/>
    </w:rPr>
  </w:style>
  <w:style w:type="paragraph" w:customStyle="1" w:styleId="UWPRTableHeadline0">
    <w:name w:val="UW PR Table Headline"/>
    <w:basedOn w:val="UWPRTableheadline"/>
    <w:link w:val="UWPRTableHeadlineChar0"/>
    <w:qFormat/>
    <w:rsid w:val="00842A93"/>
    <w:rPr>
      <w:rFonts w:ascii="Trebuchet MS" w:hAnsi="Trebuchet MS"/>
      <w:sz w:val="26"/>
      <w:szCs w:val="26"/>
    </w:rPr>
  </w:style>
  <w:style w:type="character" w:customStyle="1" w:styleId="UWtableheadlineChar">
    <w:name w:val="UW table headline Char"/>
    <w:basedOn w:val="DefaultParagraphFont"/>
    <w:link w:val="UWtableheadline"/>
    <w:rsid w:val="00187183"/>
    <w:rPr>
      <w:rFonts w:ascii="Arial" w:eastAsia="Arial Unicode MS" w:hAnsi="Arial" w:cs="Arial Unicode MS"/>
      <w:caps/>
      <w:color w:val="FFFFFF"/>
      <w:kern w:val="24"/>
      <w:lang w:val="en-US" w:eastAsia="hi-IN" w:bidi="hi-IN"/>
    </w:rPr>
  </w:style>
  <w:style w:type="character" w:customStyle="1" w:styleId="UWPRTableheadlineChar">
    <w:name w:val="UW PR Table headline Char"/>
    <w:basedOn w:val="UWtableheadlineChar"/>
    <w:link w:val="UWPRTableheadline"/>
    <w:rsid w:val="00187183"/>
    <w:rPr>
      <w:rFonts w:ascii="Arial" w:eastAsia="Arial Unicode MS" w:hAnsi="Arial" w:cs="Arial Unicode MS"/>
      <w:b/>
      <w:caps/>
      <w:color w:val="FFFFFF"/>
      <w:kern w:val="24"/>
      <w:lang w:val="en-US" w:eastAsia="hi-IN" w:bidi="hi-IN"/>
    </w:rPr>
  </w:style>
  <w:style w:type="character" w:customStyle="1" w:styleId="UWPRTableHeadlineChar0">
    <w:name w:val="UW PR Table Headline Char"/>
    <w:basedOn w:val="UWPRTableheadlineChar"/>
    <w:link w:val="UWPRTableHeadline0"/>
    <w:rsid w:val="00187183"/>
    <w:rPr>
      <w:rFonts w:ascii="Arial" w:eastAsia="Arial Unicode MS" w:hAnsi="Arial" w:cs="Arial Unicode MS"/>
      <w:b/>
      <w:caps/>
      <w:color w:val="FFFFFF"/>
      <w:kern w:val="24"/>
      <w:lang w:val="en-US" w:eastAsia="hi-IN" w:bidi="hi-IN"/>
    </w:rPr>
  </w:style>
  <w:style w:type="paragraph" w:styleId="NormalWeb">
    <w:name w:val="Normal (Web)"/>
    <w:basedOn w:val="Normal"/>
    <w:uiPriority w:val="99"/>
    <w:semiHidden/>
    <w:unhideWhenUsed/>
    <w:rsid w:val="002C23C2"/>
    <w:pPr>
      <w:spacing w:before="100" w:beforeAutospacing="1" w:after="100" w:afterAutospacing="1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124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F57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4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banwins.eu/toolk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urbanwins.eu/toolk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t3GoEacCAi8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rbanwins.eu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C7A70-8D3E-45ED-BA92-71DA416D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Iclei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diazsantos</dc:creator>
  <cp:lastModifiedBy>Adriana Gheorghe</cp:lastModifiedBy>
  <cp:revision>61</cp:revision>
  <cp:lastPrinted>2016-10-28T15:34:00Z</cp:lastPrinted>
  <dcterms:created xsi:type="dcterms:W3CDTF">2019-05-21T05:27:00Z</dcterms:created>
  <dcterms:modified xsi:type="dcterms:W3CDTF">2019-05-24T07:21:00Z</dcterms:modified>
</cp:coreProperties>
</file>